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AB1C" w14:textId="77777777" w:rsidR="00B72CE6" w:rsidRPr="00D12E07" w:rsidRDefault="6875C051" w:rsidP="7AB8746B">
      <w:pPr>
        <w:jc w:val="both"/>
        <w:rPr>
          <w:rFonts w:ascii="Arial" w:hAnsi="Arial" w:cs="Arial"/>
          <w:lang w:val="sr-Cyrl-RS"/>
        </w:rPr>
      </w:pPr>
      <w:r w:rsidRPr="7AB8746B">
        <w:rPr>
          <w:rFonts w:ascii="Arial" w:hAnsi="Arial" w:cs="Arial"/>
          <w:lang w:val="sr-Cyrl-RS"/>
        </w:rPr>
        <w:t>ФАКУЛТЕТ ОРГАНИЗАЦИОНИХ НАУКА</w:t>
      </w:r>
    </w:p>
    <w:p w14:paraId="2F204C95" w14:textId="77777777" w:rsidR="00B72CE6" w:rsidRPr="00D12E07" w:rsidRDefault="6875C051" w:rsidP="7AB8746B">
      <w:pPr>
        <w:jc w:val="both"/>
        <w:rPr>
          <w:rFonts w:ascii="Arial" w:hAnsi="Arial" w:cs="Arial"/>
          <w:lang w:val="sr-Cyrl-RS"/>
        </w:rPr>
      </w:pPr>
      <w:r w:rsidRPr="7AB8746B">
        <w:rPr>
          <w:rFonts w:ascii="Arial" w:hAnsi="Arial" w:cs="Arial"/>
          <w:lang w:val="sr-Cyrl-RS"/>
        </w:rPr>
        <w:t>УНИВЕРЗИТЕТА У БЕОГРАДУ</w:t>
      </w:r>
    </w:p>
    <w:p w14:paraId="0526A9E7" w14:textId="77777777" w:rsidR="00B72CE6" w:rsidRPr="00D12E07" w:rsidRDefault="6875C051" w:rsidP="7AB8746B">
      <w:pPr>
        <w:jc w:val="both"/>
        <w:rPr>
          <w:rFonts w:ascii="Arial" w:hAnsi="Arial" w:cs="Arial"/>
          <w:lang w:val="sr-Cyrl-RS"/>
        </w:rPr>
      </w:pPr>
      <w:r w:rsidRPr="7AB8746B">
        <w:rPr>
          <w:rFonts w:ascii="Arial" w:hAnsi="Arial" w:cs="Arial"/>
          <w:lang w:val="sr-Cyrl-RS"/>
        </w:rPr>
        <w:t>Јове Илића 154, Београд</w:t>
      </w:r>
    </w:p>
    <w:p w14:paraId="3750B81E" w14:textId="77777777" w:rsidR="00B72CE6" w:rsidRPr="00D12E07" w:rsidRDefault="00B72CE6" w:rsidP="7AB8746B">
      <w:pPr>
        <w:jc w:val="both"/>
        <w:rPr>
          <w:rFonts w:ascii="Arial" w:hAnsi="Arial" w:cs="Arial"/>
          <w:lang w:val="sr-Cyrl-RS"/>
        </w:rPr>
      </w:pPr>
    </w:p>
    <w:p w14:paraId="2EB42F64" w14:textId="77777777" w:rsidR="00B72CE6" w:rsidRPr="00D12E07" w:rsidRDefault="00B72CE6" w:rsidP="7AB8746B">
      <w:pPr>
        <w:jc w:val="both"/>
        <w:rPr>
          <w:rFonts w:ascii="Arial" w:hAnsi="Arial" w:cs="Arial"/>
          <w:lang w:val="sr-Cyrl-RS"/>
        </w:rPr>
      </w:pPr>
    </w:p>
    <w:p w14:paraId="518AD6A9" w14:textId="77777777" w:rsidR="00B72CE6" w:rsidRPr="00D12E07" w:rsidRDefault="6875C051" w:rsidP="7AB8746B">
      <w:pPr>
        <w:jc w:val="center"/>
        <w:rPr>
          <w:rFonts w:ascii="Arial" w:hAnsi="Arial" w:cs="Arial"/>
          <w:sz w:val="28"/>
          <w:szCs w:val="28"/>
          <w:lang w:val="sr-Cyrl-RS"/>
        </w:rPr>
      </w:pPr>
      <w:r w:rsidRPr="7AB8746B">
        <w:rPr>
          <w:rFonts w:ascii="Arial" w:hAnsi="Arial" w:cs="Arial"/>
          <w:sz w:val="28"/>
          <w:szCs w:val="28"/>
          <w:lang w:val="sr-Cyrl-RS"/>
        </w:rPr>
        <w:t>ИЗБОРНОМ ВЕЋУ</w:t>
      </w:r>
    </w:p>
    <w:p w14:paraId="5659E83C" w14:textId="77777777" w:rsidR="00B72CE6" w:rsidRPr="00D12E07" w:rsidRDefault="6875C051" w:rsidP="7AB8746B">
      <w:pPr>
        <w:jc w:val="center"/>
        <w:rPr>
          <w:rFonts w:ascii="Arial" w:hAnsi="Arial" w:cs="Arial"/>
          <w:lang w:val="sr-Cyrl-RS"/>
        </w:rPr>
      </w:pPr>
      <w:r w:rsidRPr="7AB8746B">
        <w:rPr>
          <w:rFonts w:ascii="Arial" w:hAnsi="Arial" w:cs="Arial"/>
          <w:sz w:val="28"/>
          <w:szCs w:val="28"/>
          <w:lang w:val="sr-Cyrl-RS"/>
        </w:rPr>
        <w:t>ФАКУЛТЕТА ОРГАНИЗАЦИОНИХ НАУКА</w:t>
      </w:r>
    </w:p>
    <w:p w14:paraId="522F33A4" w14:textId="77777777" w:rsidR="00B72CE6" w:rsidRPr="00D12E07" w:rsidRDefault="00B72CE6" w:rsidP="7AB8746B">
      <w:pPr>
        <w:jc w:val="both"/>
        <w:rPr>
          <w:rFonts w:ascii="Arial" w:hAnsi="Arial" w:cs="Arial"/>
          <w:lang w:val="sr-Cyrl-RS"/>
        </w:rPr>
      </w:pPr>
    </w:p>
    <w:p w14:paraId="77DCFF5B" w14:textId="75644B5B" w:rsidR="00B72CE6" w:rsidRPr="007E3065" w:rsidRDefault="6875C051" w:rsidP="7AB8746B">
      <w:pPr>
        <w:pStyle w:val="BodyText"/>
        <w:jc w:val="both"/>
        <w:rPr>
          <w:rFonts w:ascii="Arial" w:hAnsi="Arial" w:cs="Arial"/>
          <w:b/>
          <w:bCs/>
          <w:lang w:val="sr-Cyrl-RS"/>
        </w:rPr>
      </w:pPr>
      <w:r w:rsidRPr="7AB8746B">
        <w:rPr>
          <w:rFonts w:ascii="Arial" w:hAnsi="Arial" w:cs="Arial"/>
          <w:lang w:val="sr-Cyrl-RS"/>
        </w:rPr>
        <w:t>На основу одлуке Изборног већа</w:t>
      </w:r>
      <w:r w:rsidR="00B6B406" w:rsidRPr="7AB8746B">
        <w:rPr>
          <w:rFonts w:ascii="Arial" w:hAnsi="Arial" w:cs="Arial"/>
          <w:lang w:val="sr-Cyrl-RS"/>
        </w:rPr>
        <w:t xml:space="preserve"> Факултета организационих наука </w:t>
      </w:r>
      <w:r w:rsidR="58119F36" w:rsidRPr="7AB8746B">
        <w:rPr>
          <w:rFonts w:ascii="Arial" w:hAnsi="Arial" w:cs="Arial"/>
          <w:lang w:val="sr-Cyrl-RS"/>
        </w:rPr>
        <w:t xml:space="preserve">05-02 </w:t>
      </w:r>
      <w:proofErr w:type="spellStart"/>
      <w:r w:rsidR="58119F36" w:rsidRPr="7AB8746B">
        <w:rPr>
          <w:rFonts w:ascii="Arial" w:hAnsi="Arial" w:cs="Arial"/>
          <w:lang w:val="sr-Cyrl-RS"/>
        </w:rPr>
        <w:t>br</w:t>
      </w:r>
      <w:proofErr w:type="spellEnd"/>
      <w:r w:rsidR="58119F36" w:rsidRPr="7AB8746B">
        <w:rPr>
          <w:rFonts w:ascii="Arial" w:hAnsi="Arial" w:cs="Arial"/>
          <w:lang w:val="sr-Cyrl-RS"/>
        </w:rPr>
        <w:t xml:space="preserve">. 4/65-1 </w:t>
      </w:r>
      <w:proofErr w:type="spellStart"/>
      <w:r w:rsidR="58119F36" w:rsidRPr="7AB8746B">
        <w:rPr>
          <w:rFonts w:ascii="Arial" w:hAnsi="Arial" w:cs="Arial"/>
          <w:lang w:val="sr-Cyrl-RS"/>
        </w:rPr>
        <w:t>od</w:t>
      </w:r>
      <w:proofErr w:type="spellEnd"/>
      <w:r w:rsidR="58119F36" w:rsidRPr="7AB8746B">
        <w:rPr>
          <w:rFonts w:ascii="Arial" w:hAnsi="Arial" w:cs="Arial"/>
          <w:lang w:val="sr-Cyrl-RS"/>
        </w:rPr>
        <w:t xml:space="preserve"> 2.10.2025. </w:t>
      </w:r>
      <w:r w:rsidR="00B6B406" w:rsidRPr="7AB8746B">
        <w:rPr>
          <w:rFonts w:ascii="Arial" w:hAnsi="Arial" w:cs="Arial"/>
          <w:lang w:val="sr-Cyrl-RS"/>
        </w:rPr>
        <w:t>године</w:t>
      </w:r>
      <w:r w:rsidRPr="7AB8746B">
        <w:rPr>
          <w:rFonts w:ascii="Arial" w:hAnsi="Arial" w:cs="Arial"/>
          <w:lang w:val="sr-Cyrl-RS"/>
        </w:rPr>
        <w:t xml:space="preserve">, одређени смо за чланове </w:t>
      </w:r>
      <w:r w:rsidRPr="7AB8746B">
        <w:rPr>
          <w:rFonts w:ascii="Arial" w:hAnsi="Arial" w:cs="Arial"/>
          <w:b/>
          <w:bCs/>
          <w:lang w:val="sr-Cyrl-RS"/>
        </w:rPr>
        <w:t xml:space="preserve">Комисије за избор </w:t>
      </w:r>
      <w:r w:rsidR="0A072318" w:rsidRPr="7AB8746B">
        <w:rPr>
          <w:rFonts w:ascii="Arial" w:hAnsi="Arial" w:cs="Arial"/>
          <w:b/>
          <w:bCs/>
          <w:lang w:val="sr-Cyrl-RS"/>
        </w:rPr>
        <w:t>три</w:t>
      </w:r>
      <w:r w:rsidRPr="7AB8746B">
        <w:rPr>
          <w:rFonts w:ascii="Arial" w:hAnsi="Arial" w:cs="Arial"/>
          <w:b/>
          <w:bCs/>
          <w:lang w:val="sr-Cyrl-RS"/>
        </w:rPr>
        <w:t xml:space="preserve"> сарадника у звање </w:t>
      </w:r>
      <w:r w:rsidR="0031BB3F" w:rsidRPr="7AB8746B">
        <w:rPr>
          <w:rFonts w:ascii="Arial" w:hAnsi="Arial" w:cs="Arial"/>
          <w:b/>
          <w:bCs/>
          <w:lang w:val="sr-Cyrl-RS"/>
        </w:rPr>
        <w:t>САРАДНИКА У НАСТАВИ</w:t>
      </w:r>
      <w:r w:rsidRPr="7AB8746B">
        <w:rPr>
          <w:rFonts w:ascii="Arial" w:hAnsi="Arial" w:cs="Arial"/>
          <w:b/>
          <w:bCs/>
          <w:lang w:val="sr-Cyrl-RS"/>
        </w:rPr>
        <w:t xml:space="preserve"> </w:t>
      </w:r>
      <w:r w:rsidRPr="7AB8746B">
        <w:rPr>
          <w:rFonts w:ascii="Arial" w:hAnsi="Arial" w:cs="Arial"/>
          <w:lang w:val="sr-Cyrl-RS"/>
        </w:rPr>
        <w:t xml:space="preserve">за ужу научну област </w:t>
      </w:r>
      <w:r w:rsidRPr="7AB8746B">
        <w:rPr>
          <w:rFonts w:ascii="Arial" w:hAnsi="Arial" w:cs="Arial"/>
          <w:b/>
          <w:bCs/>
          <w:lang w:val="sr-Cyrl-RS"/>
        </w:rPr>
        <w:t xml:space="preserve">Електронско пословање. </w:t>
      </w:r>
    </w:p>
    <w:p w14:paraId="743D2BA9" w14:textId="77777777" w:rsidR="00B72CE6" w:rsidRPr="00873621" w:rsidRDefault="6875C051" w:rsidP="7AB8746B">
      <w:pPr>
        <w:pStyle w:val="BodyText"/>
        <w:jc w:val="both"/>
        <w:rPr>
          <w:rFonts w:ascii="Arial" w:hAnsi="Arial" w:cs="Arial"/>
          <w:lang w:val="sr-Cyrl-RS"/>
        </w:rPr>
      </w:pPr>
      <w:r w:rsidRPr="7AB8746B">
        <w:rPr>
          <w:rFonts w:ascii="Arial" w:hAnsi="Arial" w:cs="Arial"/>
          <w:lang w:val="sr-Cyrl-RS"/>
        </w:rPr>
        <w:t xml:space="preserve">По прегледу </w:t>
      </w:r>
      <w:proofErr w:type="spellStart"/>
      <w:r w:rsidRPr="7AB8746B">
        <w:rPr>
          <w:rFonts w:ascii="Arial" w:hAnsi="Arial" w:cs="Arial"/>
          <w:lang w:val="sr-Cyrl-RS"/>
        </w:rPr>
        <w:t>приспелог</w:t>
      </w:r>
      <w:proofErr w:type="spellEnd"/>
      <w:r w:rsidRPr="7AB8746B">
        <w:rPr>
          <w:rFonts w:ascii="Arial" w:hAnsi="Arial" w:cs="Arial"/>
          <w:lang w:val="sr-Cyrl-RS"/>
        </w:rPr>
        <w:t xml:space="preserve"> конкурсног материјала подносимо следећи</w:t>
      </w:r>
    </w:p>
    <w:p w14:paraId="69C0D7EC" w14:textId="77777777" w:rsidR="00B72CE6" w:rsidRPr="00D12E07" w:rsidRDefault="00B72CE6" w:rsidP="7AB8746B">
      <w:pPr>
        <w:jc w:val="both"/>
        <w:rPr>
          <w:rFonts w:ascii="Arial" w:hAnsi="Arial" w:cs="Arial"/>
          <w:lang w:val="sr-Cyrl-RS"/>
        </w:rPr>
      </w:pPr>
    </w:p>
    <w:p w14:paraId="2628575F" w14:textId="77777777" w:rsidR="00B72CE6" w:rsidRPr="00D12E07" w:rsidRDefault="6875C051" w:rsidP="7AB8746B">
      <w:pPr>
        <w:pStyle w:val="Heading2"/>
        <w:rPr>
          <w:rFonts w:ascii="Arial" w:hAnsi="Arial" w:cs="Arial"/>
          <w:b/>
          <w:bCs/>
          <w:sz w:val="36"/>
          <w:szCs w:val="36"/>
          <w:lang w:val="sr-Cyrl-RS"/>
        </w:rPr>
      </w:pPr>
      <w:r w:rsidRPr="7AB8746B">
        <w:rPr>
          <w:rFonts w:ascii="Arial" w:hAnsi="Arial" w:cs="Arial"/>
          <w:b/>
          <w:bCs/>
          <w:sz w:val="36"/>
          <w:szCs w:val="36"/>
          <w:lang w:val="sr-Cyrl-RS"/>
        </w:rPr>
        <w:t>И З В Е Ш Т А Ј</w:t>
      </w:r>
    </w:p>
    <w:p w14:paraId="74AC9ACB" w14:textId="77777777" w:rsidR="00B72CE6" w:rsidRPr="00D12E07" w:rsidRDefault="00B72CE6" w:rsidP="7AB8746B">
      <w:pPr>
        <w:jc w:val="both"/>
        <w:rPr>
          <w:rFonts w:ascii="Arial" w:hAnsi="Arial" w:cs="Arial"/>
          <w:lang w:val="sr-Cyrl-RS"/>
        </w:rPr>
      </w:pPr>
    </w:p>
    <w:p w14:paraId="1CBB624C" w14:textId="0C89C02C" w:rsidR="00B72CE6" w:rsidRDefault="6875C051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На конкурс објављен у огласним новинама </w:t>
      </w: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Националне службе за запошљавање “Послови”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76FF1957" w:rsidRPr="7AB8746B">
        <w:rPr>
          <w:rFonts w:ascii="Arial" w:hAnsi="Arial" w:cs="Arial"/>
          <w:sz w:val="20"/>
          <w:szCs w:val="20"/>
          <w:lang w:val="sr-Cyrl-RS"/>
        </w:rPr>
        <w:t xml:space="preserve">бр. </w:t>
      </w:r>
      <w:r w:rsidR="00B6B406" w:rsidRPr="7AB8746B">
        <w:rPr>
          <w:rFonts w:ascii="Arial" w:hAnsi="Arial" w:cs="Arial"/>
          <w:sz w:val="20"/>
          <w:szCs w:val="20"/>
          <w:lang w:val="sr-Cyrl-RS"/>
        </w:rPr>
        <w:t>1</w:t>
      </w:r>
      <w:r w:rsidR="0ADF8087" w:rsidRPr="7AB8746B">
        <w:rPr>
          <w:rFonts w:ascii="Arial" w:hAnsi="Arial" w:cs="Arial"/>
          <w:sz w:val="20"/>
          <w:szCs w:val="20"/>
          <w:lang w:val="sr-Cyrl-RS"/>
        </w:rPr>
        <w:t>167</w:t>
      </w:r>
      <w:r w:rsidR="76FF1957"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29C47084" w:rsidRPr="7AB8746B">
        <w:rPr>
          <w:rFonts w:ascii="Arial" w:hAnsi="Arial" w:cs="Arial"/>
          <w:sz w:val="20"/>
          <w:szCs w:val="20"/>
          <w:lang w:val="sr-Cyrl-RS"/>
        </w:rPr>
        <w:t>1</w:t>
      </w:r>
      <w:r w:rsidR="0ADF8087" w:rsidRPr="7AB8746B">
        <w:rPr>
          <w:rFonts w:ascii="Arial" w:hAnsi="Arial" w:cs="Arial"/>
          <w:sz w:val="20"/>
          <w:szCs w:val="20"/>
          <w:lang w:val="sr-Cyrl-RS"/>
        </w:rPr>
        <w:t>5</w:t>
      </w:r>
      <w:r w:rsidR="3E624FF0" w:rsidRPr="7AB8746B">
        <w:rPr>
          <w:rFonts w:ascii="Arial" w:hAnsi="Arial" w:cs="Arial"/>
          <w:sz w:val="20"/>
          <w:szCs w:val="20"/>
          <w:lang w:val="sr-Cyrl-RS"/>
        </w:rPr>
        <w:t>.</w:t>
      </w:r>
      <w:r w:rsidR="29C47084" w:rsidRPr="7AB8746B">
        <w:rPr>
          <w:rFonts w:ascii="Arial" w:hAnsi="Arial" w:cs="Arial"/>
          <w:sz w:val="20"/>
          <w:szCs w:val="20"/>
          <w:lang w:val="sr-Cyrl-RS"/>
        </w:rPr>
        <w:t>10.202</w:t>
      </w:r>
      <w:r w:rsidR="0ADF8087" w:rsidRPr="7AB8746B">
        <w:rPr>
          <w:rFonts w:ascii="Arial" w:hAnsi="Arial" w:cs="Arial"/>
          <w:sz w:val="20"/>
          <w:szCs w:val="20"/>
          <w:lang w:val="sr-Cyrl-RS"/>
        </w:rPr>
        <w:t>5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. у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предвиђеном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року пријави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ла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 с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у с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е 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три </w:t>
      </w:r>
      <w:r w:rsidRPr="7AB8746B">
        <w:rPr>
          <w:rFonts w:ascii="Arial" w:hAnsi="Arial" w:cs="Arial"/>
          <w:sz w:val="20"/>
          <w:szCs w:val="20"/>
          <w:lang w:val="sr-Cyrl-RS"/>
        </w:rPr>
        <w:t>кандидат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а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Александар Јоксимовић, Милош </w:t>
      </w:r>
      <w:proofErr w:type="spellStart"/>
      <w:r w:rsidR="0A072318" w:rsidRPr="7AB8746B">
        <w:rPr>
          <w:rFonts w:ascii="Arial" w:hAnsi="Arial" w:cs="Arial"/>
          <w:sz w:val="20"/>
          <w:szCs w:val="20"/>
          <w:lang w:val="sr-Cyrl-RS"/>
        </w:rPr>
        <w:t>Јоловић</w:t>
      </w:r>
      <w:proofErr w:type="spellEnd"/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 и Душан Костић,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 који 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су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 подне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ли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сву документацију захтевану конкурсом. </w:t>
      </w:r>
    </w:p>
    <w:p w14:paraId="5BB6BD86" w14:textId="77777777" w:rsidR="006330DB" w:rsidRPr="007E3065" w:rsidRDefault="006330DB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0C919533" w14:textId="77777777" w:rsidR="00B72CE6" w:rsidRPr="006330DB" w:rsidRDefault="0A072318" w:rsidP="7AB8746B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1. Александар Јоксимовић</w:t>
      </w:r>
    </w:p>
    <w:p w14:paraId="48157EFF" w14:textId="77777777" w:rsidR="00B72CE6" w:rsidRPr="007E3065" w:rsidRDefault="00B72CE6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0BC662EA" w14:textId="23262AAF" w:rsidR="00B72CE6" w:rsidRPr="007E3065" w:rsidRDefault="6875C051" w:rsidP="7AB8746B">
      <w:pPr>
        <w:tabs>
          <w:tab w:val="left" w:pos="576"/>
          <w:tab w:val="left" w:pos="720"/>
          <w:tab w:val="left" w:pos="2160"/>
        </w:tabs>
        <w:spacing w:after="160" w:line="257" w:lineRule="auto"/>
        <w:jc w:val="both"/>
        <w:rPr>
          <w:rFonts w:ascii="Arial" w:eastAsia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БИОГРАФСКИ ПОДАЦИ О КАНДИДАТУ</w:t>
      </w:r>
    </w:p>
    <w:p w14:paraId="543FA66B" w14:textId="69F95870" w:rsidR="02947468" w:rsidRDefault="406BC608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Александар Јоксимовић је рођен 23.03.2002. године у Београду. Гимназију „Борислав Петров Браца“ на природно-математичком смеру је завршио у Вршцу као одличан ђак и добитник дипломе “Вук Караџић”. Факултет организационих наука уписало је 2020. године. Основне академске студије на смеру Информациони системи и технологије је завршио 2024. године одбраном завршног рада на тему </w:t>
      </w:r>
      <w:r w:rsidR="799564B6" w:rsidRPr="7AB8746B">
        <w:rPr>
          <w:rFonts w:ascii="Arial" w:hAnsi="Arial" w:cs="Arial"/>
          <w:sz w:val="20"/>
          <w:szCs w:val="20"/>
          <w:lang w:val="sr-Cyrl-RS"/>
        </w:rPr>
        <w:t>“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Примена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дронова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у паметној пољопривреди</w:t>
      </w:r>
      <w:r w:rsidR="4B1DA990" w:rsidRPr="7AB8746B">
        <w:rPr>
          <w:rFonts w:ascii="Arial" w:hAnsi="Arial" w:cs="Arial"/>
          <w:sz w:val="20"/>
          <w:szCs w:val="20"/>
          <w:lang w:val="sr-Cyrl-RS"/>
        </w:rPr>
        <w:t>”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са оценом 10 и укупном просечном оценом 9.36. Школске 2024/25 уписало је мастер студије на студијском програму Електронско пословање, модул Технологије електронског пословања, на Факултету организационих наука.</w:t>
      </w:r>
    </w:p>
    <w:p w14:paraId="6871ACE7" w14:textId="77777777" w:rsidR="00AB5C85" w:rsidRPr="007E3065" w:rsidRDefault="00AB5C85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4F9828EF" w14:textId="0A31CADC" w:rsidR="36D22F94" w:rsidRDefault="65B63F9A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Области интересовања Александра Јоксимовића су: Интернет интелигентних уређаја, Интернет технологије,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Симулацијa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и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симулациони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језици, Развој мобилних апликација, Развој видео игара</w:t>
      </w:r>
      <w:r w:rsidR="21D51420" w:rsidRPr="7AB8746B">
        <w:rPr>
          <w:rFonts w:ascii="Arial" w:hAnsi="Arial" w:cs="Arial"/>
          <w:sz w:val="20"/>
          <w:szCs w:val="20"/>
          <w:lang w:val="sr-Cyrl-RS"/>
        </w:rPr>
        <w:t>.</w:t>
      </w:r>
    </w:p>
    <w:p w14:paraId="4B8A05E7" w14:textId="77777777" w:rsidR="00AB5C85" w:rsidRPr="007E3065" w:rsidRDefault="00AB5C85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77718886" w14:textId="20167B6A" w:rsidR="00B72CE6" w:rsidRPr="007E3065" w:rsidRDefault="6875C051" w:rsidP="7AB8746B">
      <w:pPr>
        <w:tabs>
          <w:tab w:val="left" w:pos="576"/>
          <w:tab w:val="left" w:pos="720"/>
          <w:tab w:val="left" w:pos="2160"/>
        </w:tabs>
        <w:spacing w:after="160" w:line="257" w:lineRule="auto"/>
        <w:jc w:val="both"/>
        <w:rPr>
          <w:rFonts w:ascii="Arial" w:eastAsia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НАСТАВНЕ АКТИВНОСТИ</w:t>
      </w:r>
    </w:p>
    <w:p w14:paraId="63BDBF1E" w14:textId="0B8804E0" w:rsidR="57D9A428" w:rsidRDefault="15F753B8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  <w:r w:rsidRPr="7AB8746B">
        <w:rPr>
          <w:rFonts w:ascii="Arial" w:hAnsi="Arial" w:cs="Arial"/>
          <w:color w:val="000000" w:themeColor="text1"/>
          <w:sz w:val="20"/>
          <w:szCs w:val="20"/>
          <w:lang w:val="sr-Cyrl-RS"/>
        </w:rPr>
        <w:t>У школској 2024/25. године Александар Јоксимовић је ангажован као сарадник ван радног односа (демонстратор) за ужу научну област Електронско пословање. Учествовао је у извођењу вежби и припреми наставних материјала из предмета Катедре за елек</w:t>
      </w:r>
      <w:r w:rsidR="1C6DA9BF" w:rsidRPr="7AB8746B">
        <w:rPr>
          <w:rFonts w:ascii="Arial" w:hAnsi="Arial" w:cs="Arial"/>
          <w:color w:val="000000" w:themeColor="text1"/>
          <w:sz w:val="20"/>
          <w:szCs w:val="20"/>
          <w:lang w:val="sr-Cyrl-RS"/>
        </w:rPr>
        <w:t>т</w:t>
      </w:r>
      <w:r w:rsidRPr="7AB8746B">
        <w:rPr>
          <w:rFonts w:ascii="Arial" w:hAnsi="Arial" w:cs="Arial"/>
          <w:color w:val="000000" w:themeColor="text1"/>
          <w:sz w:val="20"/>
          <w:szCs w:val="20"/>
          <w:lang w:val="sr-Cyrl-RS"/>
        </w:rPr>
        <w:t>ронско пословање:</w:t>
      </w:r>
    </w:p>
    <w:p w14:paraId="4E1B31A2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Електронско пословање, </w:t>
      </w:r>
    </w:p>
    <w:p w14:paraId="044BF962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Симулација и </w:t>
      </w: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симулациони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језици, </w:t>
      </w:r>
    </w:p>
    <w:p w14:paraId="71AADCCC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технологије, </w:t>
      </w:r>
    </w:p>
    <w:p w14:paraId="42E560CA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Мобилно пословање, </w:t>
      </w:r>
    </w:p>
    <w:p w14:paraId="74BF07C3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Клијентске веб технологије и </w:t>
      </w: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скриптни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језици, </w:t>
      </w:r>
    </w:p>
    <w:p w14:paraId="5F99B0A2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Серверске веб технологије, </w:t>
      </w:r>
    </w:p>
    <w:p w14:paraId="261A2D2A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интелигентних уређаја, </w:t>
      </w:r>
    </w:p>
    <w:p w14:paraId="554376D4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маркетинг, </w:t>
      </w:r>
    </w:p>
    <w:p w14:paraId="1832834D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>Управљање ризиком у е-пословању</w:t>
      </w:r>
      <w:r>
        <w:rPr>
          <w:rFonts w:ascii="Arial" w:eastAsia="Arial" w:hAnsi="Arial" w:cs="Arial"/>
          <w:sz w:val="20"/>
          <w:szCs w:val="20"/>
          <w:lang w:val="sr-Cyrl-RS"/>
        </w:rPr>
        <w:t xml:space="preserve"> и</w:t>
      </w:r>
    </w:p>
    <w:p w14:paraId="64E3E41B" w14:textId="77777777" w:rsidR="00715EA9" w:rsidRPr="00715EA9" w:rsidRDefault="00715EA9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Cloud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инфраструктура и сервиси.</w:t>
      </w:r>
    </w:p>
    <w:p w14:paraId="3118AE16" w14:textId="77777777" w:rsidR="00AB5C85" w:rsidRPr="007E3065" w:rsidRDefault="00AB5C85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579613D5" w14:textId="2FD2DA69" w:rsidR="00AB5C85" w:rsidRDefault="29C47084" w:rsidP="7AB8746B">
      <w:pPr>
        <w:tabs>
          <w:tab w:val="left" w:pos="576"/>
          <w:tab w:val="left" w:pos="720"/>
          <w:tab w:val="left" w:pos="2160"/>
        </w:tabs>
        <w:spacing w:after="160" w:line="257" w:lineRule="auto"/>
        <w:jc w:val="both"/>
        <w:rPr>
          <w:rFonts w:ascii="Arial" w:eastAsia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СПИСАК ОБЈАВЉЕНИХ РАДОВА</w:t>
      </w:r>
    </w:p>
    <w:p w14:paraId="28669861" w14:textId="4FDE7397" w:rsidR="1DD15C62" w:rsidRDefault="24088392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Александар Јоксимовић објавио је следеће научне радове:</w:t>
      </w:r>
    </w:p>
    <w:p w14:paraId="1F0E3755" w14:textId="3A283E1C" w:rsidR="1DD15C62" w:rsidRDefault="24088392" w:rsidP="7AB8746B">
      <w:pPr>
        <w:spacing w:after="120"/>
        <w:jc w:val="both"/>
        <w:rPr>
          <w:rFonts w:ascii="Arial" w:eastAsia="Arial" w:hAnsi="Arial" w:cs="Arial"/>
          <w:sz w:val="20"/>
          <w:szCs w:val="20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Радови саопштени на скупу међународног значаја штампани у целини (M33):</w:t>
      </w:r>
    </w:p>
    <w:p w14:paraId="0F1A8E31" w14:textId="24137FA5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lastRenderedPageBreak/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Lukovac, P., Despotović-Zrakić, M.,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Durković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Naumović,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Applications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Drones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Smart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Agriculture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: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J.L.,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Cascalho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J.,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Peter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M.K.,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L.P.,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Tiago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, M.T.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eds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)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Marketing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Smart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Technologies.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ICMarkTech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2024.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Smart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Innovation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Systems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Technologies,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vol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439.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Springer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Singapore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hyperlink r:id="rId11">
        <w:r w:rsidRPr="7AB8746B">
          <w:rPr>
            <w:rStyle w:val="Hyperlink"/>
            <w:rFonts w:ascii="Arial" w:eastAsia="Arial" w:hAnsi="Arial" w:cs="Arial"/>
            <w:sz w:val="20"/>
            <w:szCs w:val="20"/>
            <w:lang w:val="sr-Cyrl-RS"/>
          </w:rPr>
          <w:t>https://doi.org/10.1007/978-981-96-3081-3_30</w:t>
        </w:r>
      </w:hyperlink>
    </w:p>
    <w:p w14:paraId="1425143E" w14:textId="6327095C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Mujezinović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&amp; Simić, M. (2025).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Blockchain-based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platform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tracking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students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’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achievements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the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Scientific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Related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Research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Sinteza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2025)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267–273).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Singidunum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University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hyperlink r:id="rId12">
        <w:r w:rsidRPr="7AB8746B">
          <w:rPr>
            <w:rStyle w:val="Hyperlink"/>
            <w:rFonts w:ascii="Arial" w:eastAsia="Arial" w:hAnsi="Arial" w:cs="Arial"/>
            <w:sz w:val="20"/>
            <w:szCs w:val="20"/>
            <w:lang w:val="sr-Cyrl-RS"/>
          </w:rPr>
          <w:t>https://doi.org/10.15308/Sinteza-2025-267-273</w:t>
        </w:r>
      </w:hyperlink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Novi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Sad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46960036" w14:textId="0D6BE93F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Tahirović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T., &amp; Lukovac, P. (2025).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Federated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Setting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Course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Recommendations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Sinteza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2025 –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Scientific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Computer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35–40). </w:t>
      </w:r>
      <w:hyperlink r:id="rId13">
        <w:r w:rsidRPr="7AB8746B">
          <w:rPr>
            <w:rStyle w:val="Hyperlink"/>
            <w:rFonts w:ascii="Arial" w:eastAsia="Arial" w:hAnsi="Arial" w:cs="Arial"/>
            <w:sz w:val="20"/>
            <w:szCs w:val="20"/>
            <w:lang w:val="sr-Cyrl-RS"/>
          </w:rPr>
          <w:t>https://doi.org/10.15308/Sinteza-2025-35-40</w:t>
        </w:r>
      </w:hyperlink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Novi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Sad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0C1DA5E3" w14:textId="2DE73F0E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Mitić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Despotović-Zrakić, M., &amp; Bogdanović, Z. (2025,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June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Development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a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Chatbot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Supporting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Patients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with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Multiple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Sclerosis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2025 12th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Electrical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Electronic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Computing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Engineering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IcETRAN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)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 1-5). IEEE</w:t>
      </w:r>
    </w:p>
    <w:p w14:paraId="1ED6FA19" w14:textId="73BA4F77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Radosavljević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L., Simić, M.,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Naumović, T., Despotović-Zrakić, M.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Enhancing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government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services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through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chatbot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development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using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Azure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OpenAI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ISP RAS, ISSN PRINT: 2220-6426, ISSN ONLINE: 2079-8156.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Irkutsk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Russian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Federation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B629AE2" w14:textId="765B4805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Mujezinović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&amp; Lukovac, P.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Physiological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Simulation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Arabidopsis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thaliana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Plant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Digital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Twin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e-Business Technologies (EBT 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7981F74" w14:textId="64920DD7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Radovanov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K.,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Košević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S.,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Muljajić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 Naumović,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Decentralized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Platform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Issuing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Verifying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Student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Achievements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e-Business Technologies (EBT 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6987B2AF" w14:textId="64D02391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Jafarzadeh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H.,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Simić, M., Naumović, T., Bogdanović, Z.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Blockchain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ESG-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Oriented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Supply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Chain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Transformation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: A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Review-Based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Framework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Transparency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Governance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Smart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Logistics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12th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Responsible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Management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Education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Research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(RMERC 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58DCFE45" w14:textId="47A99A65" w:rsidR="1DD15C62" w:rsidRDefault="24088392" w:rsidP="7AB8746B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Радови саопштени на скупу међународног значаја штампани у изводу (M34):</w:t>
      </w:r>
    </w:p>
    <w:p w14:paraId="228E7CD3" w14:textId="09D3E247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Lukovac,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P.,Simić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Košević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S.,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Smart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Apiculture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Business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Model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ISD 2025: 33rd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Systems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Development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6004258A" w14:textId="14FB40A9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Lukovac, P., Naumović,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Automated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Network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Security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Testing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IoT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Environments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11th UCAAT - User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Advanced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Automated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Testing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Thessaloniki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Greece</w:t>
      </w:r>
      <w:proofErr w:type="spellEnd"/>
      <w:r w:rsidR="44865FAB"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250F58ED" w14:textId="613AC6A3" w:rsidR="1DD15C62" w:rsidRDefault="24088392" w:rsidP="7AB8746B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Водећи национални часопис (М51):</w:t>
      </w:r>
    </w:p>
    <w:p w14:paraId="2E18E2A1" w14:textId="7D9EF6A3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Matejić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T.,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Knežević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S.,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Milojević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S., &amp;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Adamović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Potentials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blockchain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application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accounting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financial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reporting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BizInfo</w:t>
      </w:r>
      <w:proofErr w:type="spellEnd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Blace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r w:rsidRPr="7AB8746B">
        <w:rPr>
          <w:rFonts w:ascii="Arial" w:eastAsia="Arial" w:hAnsi="Arial" w:cs="Arial"/>
          <w:i/>
          <w:iCs/>
          <w:sz w:val="20"/>
          <w:szCs w:val="20"/>
          <w:lang w:val="sr-Cyrl-RS"/>
        </w:rPr>
        <w:t>16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(1), 87-95. </w:t>
      </w:r>
      <w:hyperlink r:id="rId14">
        <w:r w:rsidRPr="7AB8746B">
          <w:rPr>
            <w:rStyle w:val="Hyperlink"/>
            <w:rFonts w:ascii="Arial" w:eastAsia="Arial" w:hAnsi="Arial" w:cs="Arial"/>
            <w:sz w:val="20"/>
            <w:szCs w:val="20"/>
            <w:lang w:val="sr-Cyrl-RS"/>
          </w:rPr>
          <w:t>https://doi.org/10.71159/bizinfo250010M</w:t>
        </w:r>
      </w:hyperlink>
    </w:p>
    <w:p w14:paraId="7D633E6E" w14:textId="7B755B71" w:rsidR="1DD15C62" w:rsidRDefault="24088392" w:rsidP="7AB8746B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Радови саопштени на скупу националног значаја штампани у целини (M63):</w:t>
      </w:r>
    </w:p>
    <w:p w14:paraId="7B7CE1E6" w14:textId="59DB007E" w:rsidR="1DD15C62" w:rsidRDefault="24088392" w:rsidP="7AB8746B">
      <w:pPr>
        <w:pStyle w:val="ListParagraph"/>
        <w:numPr>
          <w:ilvl w:val="0"/>
          <w:numId w:val="28"/>
        </w:numPr>
        <w:spacing w:before="240" w:after="0"/>
        <w:jc w:val="both"/>
        <w:rPr>
          <w:rFonts w:ascii="Arial" w:eastAsia="Arial" w:hAnsi="Arial" w:cs="Arial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A.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i Naumović,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Analiza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uticaja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FONIS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hakatona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razvoj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karijere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studenata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31.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konferencije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YU INFO 2025,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Kopaonik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Srbija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0AE4458E" w14:textId="77777777" w:rsidR="00B72CE6" w:rsidRPr="007E3065" w:rsidRDefault="00B72CE6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F9B4196" w14:textId="50220542" w:rsidR="00274D40" w:rsidRPr="007E3065" w:rsidRDefault="73B686F8" w:rsidP="7AB8746B">
      <w:pPr>
        <w:tabs>
          <w:tab w:val="left" w:pos="432"/>
          <w:tab w:val="left" w:pos="720"/>
        </w:tabs>
        <w:spacing w:after="160" w:line="257" w:lineRule="auto"/>
        <w:jc w:val="both"/>
        <w:rPr>
          <w:rFonts w:ascii="Arial" w:eastAsia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ПРАКСА И ИСКУСТВО</w:t>
      </w:r>
    </w:p>
    <w:p w14:paraId="4944DCF7" w14:textId="7785590A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Током студија био је стипендиста државних програма: студентске стипендије Министарства просвете Републике Србије (2021/22–2022/23), стипендије за изузетно надарене ученике и студенте Министарства просвете Републике Србије (2023/24), и стипендије </w:t>
      </w:r>
      <w:r w:rsidR="6A87F84A" w:rsidRPr="7AB8746B">
        <w:rPr>
          <w:rFonts w:ascii="Arial" w:hAnsi="Arial" w:cs="Arial"/>
          <w:sz w:val="20"/>
          <w:szCs w:val="20"/>
          <w:lang w:val="sr-Cyrl-RS"/>
        </w:rPr>
        <w:t>“</w:t>
      </w:r>
      <w:r w:rsidRPr="7AB8746B">
        <w:rPr>
          <w:rFonts w:ascii="Arial" w:hAnsi="Arial" w:cs="Arial"/>
          <w:sz w:val="20"/>
          <w:szCs w:val="20"/>
          <w:lang w:val="sr-Cyrl-RS"/>
        </w:rPr>
        <w:t>Доситеја</w:t>
      </w:r>
      <w:r w:rsidR="2D08F2CA" w:rsidRPr="7AB8746B">
        <w:rPr>
          <w:rFonts w:ascii="Arial" w:hAnsi="Arial" w:cs="Arial"/>
          <w:sz w:val="20"/>
          <w:szCs w:val="20"/>
          <w:lang w:val="sr-Cyrl-RS"/>
        </w:rPr>
        <w:t>”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Фонда за младе таленте Републике Србије (2024/25). </w:t>
      </w:r>
    </w:p>
    <w:p w14:paraId="5D9AFC7B" w14:textId="17183DC4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У септембру 2023. је похађао Летњу школу -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Big</w:t>
      </w:r>
      <w:proofErr w:type="spellEnd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архитектура заснована на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Apache</w:t>
      </w:r>
      <w:proofErr w:type="spellEnd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Kafka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и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Apache</w:t>
      </w:r>
      <w:proofErr w:type="spellEnd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Spark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оквирима. У зимском и летњем семестру школске 2023/24 Александар Јоксимовић учествује у </w:t>
      </w:r>
      <w:r w:rsidRPr="7AB8746B">
        <w:rPr>
          <w:rFonts w:ascii="Arial" w:hAnsi="Arial" w:cs="Arial"/>
          <w:sz w:val="20"/>
          <w:szCs w:val="20"/>
          <w:lang w:val="sr-Cyrl-RS"/>
        </w:rPr>
        <w:lastRenderedPageBreak/>
        <w:t xml:space="preserve">активностима Катедре за електронско пословање и припреми материјала за наставу. Стручну праксу на основним академским студијама завршио је на Факултету организационих наука. </w:t>
      </w:r>
    </w:p>
    <w:p w14:paraId="431F1866" w14:textId="48738182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Од се</w:t>
      </w:r>
      <w:r w:rsidR="7D61833C" w:rsidRPr="7AB8746B">
        <w:rPr>
          <w:rFonts w:ascii="Arial" w:hAnsi="Arial" w:cs="Arial"/>
          <w:sz w:val="20"/>
          <w:szCs w:val="20"/>
          <w:lang w:val="sr-Cyrl-RS"/>
        </w:rPr>
        <w:t>п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тембра 2025. године ангажован је на одржавању и унапређењу </w:t>
      </w:r>
      <w:proofErr w:type="spellStart"/>
      <w:r w:rsidR="00D3387D">
        <w:rPr>
          <w:rFonts w:ascii="Arial" w:hAnsi="Arial" w:cs="Arial"/>
          <w:sz w:val="20"/>
          <w:szCs w:val="20"/>
        </w:rPr>
        <w:t>FONBoard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платформе (</w:t>
      </w:r>
      <w:hyperlink r:id="rId15">
        <w:r w:rsidR="24DB69EA" w:rsidRPr="7AB8746B">
          <w:rPr>
            <w:rStyle w:val="Hyperlink"/>
            <w:rFonts w:ascii="Arial" w:hAnsi="Arial" w:cs="Arial"/>
            <w:sz w:val="20"/>
            <w:szCs w:val="20"/>
            <w:lang w:val="sr-Cyrl-RS"/>
          </w:rPr>
          <w:t>https://fonboard.fon.bg.ac.rs/</w:t>
        </w:r>
      </w:hyperlink>
      <w:r w:rsidRPr="7AB8746B">
        <w:rPr>
          <w:rFonts w:ascii="Arial" w:hAnsi="Arial" w:cs="Arial"/>
          <w:sz w:val="20"/>
          <w:szCs w:val="20"/>
          <w:lang w:val="sr-Cyrl-RS"/>
        </w:rPr>
        <w:t xml:space="preserve">) Факултета организационих наука. </w:t>
      </w:r>
    </w:p>
    <w:p w14:paraId="66168A42" w14:textId="763A83E1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На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хакатону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45675415" w:rsidRPr="7AB8746B">
        <w:rPr>
          <w:rFonts w:ascii="Arial" w:hAnsi="Arial" w:cs="Arial"/>
          <w:sz w:val="20"/>
          <w:szCs w:val="20"/>
          <w:lang w:val="sr-Cyrl-RS"/>
        </w:rPr>
        <w:t>“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Web3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Hackathon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2025</w:t>
      </w:r>
      <w:r w:rsidR="20E7EDBE" w:rsidRPr="7AB8746B">
        <w:rPr>
          <w:rFonts w:ascii="Arial" w:hAnsi="Arial" w:cs="Arial"/>
          <w:sz w:val="20"/>
          <w:szCs w:val="20"/>
          <w:lang w:val="sr-Cyrl-RS"/>
        </w:rPr>
        <w:t>”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, у организацији Лабораторије за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са тимом је освојио друго место за апликацију </w:t>
      </w:r>
      <w:r w:rsidR="4CB8658E" w:rsidRPr="7AB8746B">
        <w:rPr>
          <w:rFonts w:ascii="Arial" w:hAnsi="Arial" w:cs="Arial"/>
          <w:sz w:val="20"/>
          <w:szCs w:val="20"/>
          <w:lang w:val="sr-Cyrl-RS"/>
        </w:rPr>
        <w:t>“</w:t>
      </w:r>
      <w:r w:rsidRPr="7AB8746B">
        <w:rPr>
          <w:rFonts w:ascii="Arial" w:hAnsi="Arial" w:cs="Arial"/>
          <w:sz w:val="20"/>
          <w:szCs w:val="20"/>
          <w:lang w:val="sr-Cyrl-RS"/>
        </w:rPr>
        <w:t>Дигитални пасош за аутомобиле</w:t>
      </w:r>
      <w:r w:rsidR="1C805B30" w:rsidRPr="7AB8746B">
        <w:rPr>
          <w:rFonts w:ascii="Arial" w:hAnsi="Arial" w:cs="Arial"/>
          <w:sz w:val="20"/>
          <w:szCs w:val="20"/>
          <w:lang w:val="sr-Cyrl-RS"/>
        </w:rPr>
        <w:t>”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која омогућава транспарентно праћење историјата возила. </w:t>
      </w:r>
    </w:p>
    <w:p w14:paraId="2DFE1F3E" w14:textId="16E22F14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 2025. години био је ментор студентима током Летње школе под називом “Технологије електронског пословања 2025” организоване од стране Катедре за електронско пословање. Био је ментор по позиву у оквиру пројекта “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за средњошколце” који је организован од стране студентске организације “ФОНИС”. Током такмичења консултовао и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менторисао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више тимова, при чему су тимови под његовим менторством освојили друго и треће место. </w:t>
      </w:r>
    </w:p>
    <w:p w14:paraId="37DA5AB7" w14:textId="257DEBC7" w:rsidR="4299F9DE" w:rsidRDefault="79F923FF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Ак</w:t>
      </w:r>
      <w:r w:rsidR="385E19FA" w:rsidRPr="7AB8746B">
        <w:rPr>
          <w:rFonts w:ascii="Arial" w:hAnsi="Arial" w:cs="Arial"/>
          <w:sz w:val="20"/>
          <w:szCs w:val="20"/>
          <w:lang w:val="sr-Cyrl-RS"/>
        </w:rPr>
        <w:t>т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ивно учествује на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хакатону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“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Space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Engineering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Challenge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by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UPT” са тимским пројектом прототипа робота за аутономно истраживање пећина. Активности обухватају практичну интеграцију сензора (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LiDAR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IMU,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depth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камера), примену основних поступака локализације и мапирања (SLAM) у условима без GPS-а, као и планирање кретања у комплексним, неуређеним просторима. Финални круг такмичења ће бити одржан 20. новембра 2025.</w:t>
      </w:r>
    </w:p>
    <w:p w14:paraId="136FDB68" w14:textId="511939EC" w:rsidR="4B97A3B9" w:rsidRDefault="4B97A3B9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FC3C2AE" w14:textId="77777777" w:rsidR="006330DB" w:rsidRDefault="0A072318" w:rsidP="7AB8746B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2. Милош </w:t>
      </w:r>
      <w:proofErr w:type="spellStart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Јоловић</w:t>
      </w:r>
      <w:proofErr w:type="spellEnd"/>
    </w:p>
    <w:p w14:paraId="075E1CB0" w14:textId="13FF7A86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БИОГРАФСКИ ПОДАЦИ О КАНДИДАТУ:</w:t>
      </w:r>
    </w:p>
    <w:p w14:paraId="2D2F9F4E" w14:textId="3A7A650A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Милош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Јоловић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рођен је 8. октобра 2001. године у Ужицу. Прву основну школу „краљ Петар II“ и Ужичку гимназију завршио је у Ужицу са одличним успехом. Основне академске студије завршио је на Факултету организационих наука школске 2023/24. године са просечном оценом 9,11. Студент је мастер студија Факултета организационих наука на смеру Електронско пословање  - модул Технологије електронског пословања. </w:t>
      </w:r>
    </w:p>
    <w:p w14:paraId="531ED33D" w14:textId="61CC041C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НАСТАВНЕ АКТИВНОСТИ:</w:t>
      </w:r>
    </w:p>
    <w:p w14:paraId="32AB3705" w14:textId="2FDCAF64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Школске 2024/25. </w:t>
      </w:r>
      <w:r w:rsidR="00715EA9">
        <w:rPr>
          <w:rFonts w:ascii="Arial" w:eastAsia="Arial" w:hAnsi="Arial" w:cs="Arial"/>
          <w:sz w:val="20"/>
          <w:szCs w:val="20"/>
          <w:lang w:val="sr-Cyrl-RS"/>
        </w:rPr>
        <w:t>г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одине ангажован је као демонстратор на Катедри за електронско пословање, на предметима: </w:t>
      </w:r>
    </w:p>
    <w:p w14:paraId="3239BBF9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Електронско пословање, </w:t>
      </w:r>
    </w:p>
    <w:p w14:paraId="02CDA054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Симулација и </w:t>
      </w: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симулациони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језици, </w:t>
      </w:r>
    </w:p>
    <w:p w14:paraId="152D1993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технологије, </w:t>
      </w:r>
    </w:p>
    <w:p w14:paraId="319918A9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Мобилно пословање, </w:t>
      </w:r>
    </w:p>
    <w:p w14:paraId="01D608C0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Клијентске веб технологије и </w:t>
      </w: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скриптни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језици, </w:t>
      </w:r>
    </w:p>
    <w:p w14:paraId="0D4788CD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Серверске веб технологије, </w:t>
      </w:r>
    </w:p>
    <w:p w14:paraId="21089FDB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интелигентних уређаја, </w:t>
      </w:r>
    </w:p>
    <w:p w14:paraId="2BBEE87C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Интернет маркетинг, </w:t>
      </w:r>
    </w:p>
    <w:p w14:paraId="2DE3CE32" w14:textId="77777777" w:rsidR="00715EA9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00715EA9">
        <w:rPr>
          <w:rFonts w:ascii="Arial" w:eastAsia="Arial" w:hAnsi="Arial" w:cs="Arial"/>
          <w:sz w:val="20"/>
          <w:szCs w:val="20"/>
          <w:lang w:val="sr-Cyrl-RS"/>
        </w:rPr>
        <w:t>Управљање ризиком у е-пословању</w:t>
      </w:r>
      <w:r w:rsidR="00715EA9">
        <w:rPr>
          <w:rFonts w:ascii="Arial" w:eastAsia="Arial" w:hAnsi="Arial" w:cs="Arial"/>
          <w:sz w:val="20"/>
          <w:szCs w:val="20"/>
          <w:lang w:val="sr-Cyrl-RS"/>
        </w:rPr>
        <w:t xml:space="preserve"> и</w:t>
      </w:r>
    </w:p>
    <w:p w14:paraId="3B9DC463" w14:textId="176A1C2C" w:rsidR="3D0713CE" w:rsidRPr="00715EA9" w:rsidRDefault="46F613F5" w:rsidP="00715EA9">
      <w:pPr>
        <w:pStyle w:val="ListParagraph"/>
        <w:numPr>
          <w:ilvl w:val="0"/>
          <w:numId w:val="35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00715EA9">
        <w:rPr>
          <w:rFonts w:ascii="Arial" w:eastAsia="Arial" w:hAnsi="Arial" w:cs="Arial"/>
          <w:sz w:val="20"/>
          <w:szCs w:val="20"/>
          <w:lang w:val="sr-Cyrl-RS"/>
        </w:rPr>
        <w:t>Cloud</w:t>
      </w:r>
      <w:proofErr w:type="spellEnd"/>
      <w:r w:rsidRPr="00715EA9">
        <w:rPr>
          <w:rFonts w:ascii="Arial" w:eastAsia="Arial" w:hAnsi="Arial" w:cs="Arial"/>
          <w:sz w:val="20"/>
          <w:szCs w:val="20"/>
          <w:lang w:val="sr-Cyrl-RS"/>
        </w:rPr>
        <w:t xml:space="preserve"> инфраструктура и сервиси.</w:t>
      </w:r>
    </w:p>
    <w:p w14:paraId="53F763CC" w14:textId="4BEEE855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СПИСАК ОБЈАВЉЕНИХ РАДОВА:</w:t>
      </w:r>
    </w:p>
    <w:p w14:paraId="0425C708" w14:textId="5E61592B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Милош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Јоловић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коаутор је на следећим радовима:</w:t>
      </w:r>
    </w:p>
    <w:p w14:paraId="20CE5722" w14:textId="592D9E46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 xml:space="preserve">Саопштење са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>међунардоних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 xml:space="preserve"> научних скупова (М33):</w:t>
      </w:r>
    </w:p>
    <w:p w14:paraId="3C7E2837" w14:textId="51E23DCB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Bjelica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Antonić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N., &amp;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Tahirović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From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paper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to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blockchain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: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Toward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sustainable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decentralized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identity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government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e-Business Technologies (EBT 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6EFF646D" w14:textId="4E2AB3B6" w:rsidR="3D0713CE" w:rsidRDefault="46F613F5" w:rsidP="7AB8746B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Tahirović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T., &amp; Lukovac, P.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Federated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Setting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Course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Recommendations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Sinteza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2025 –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Scientific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Computer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35–40). </w:t>
      </w:r>
      <w:hyperlink r:id="rId16">
        <w:r w:rsidRPr="7AB8746B">
          <w:rPr>
            <w:rStyle w:val="Hyperlink"/>
            <w:rFonts w:ascii="Arial" w:eastAsia="Arial" w:hAnsi="Arial" w:cs="Arial"/>
            <w:color w:val="0563C1"/>
            <w:sz w:val="20"/>
            <w:szCs w:val="20"/>
            <w:lang w:val="sr-Cyrl-RS"/>
          </w:rPr>
          <w:t>https://doi.org/10.15308/Sinteza-2025-35-40</w:t>
        </w:r>
      </w:hyperlink>
    </w:p>
    <w:p w14:paraId="3C4E1A25" w14:textId="6C816EE7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Mujezinović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&amp; Lukovac, P.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Physiological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Simulation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Arabidopsis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thaliana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Plant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Digital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Twin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e-Business Technologies (EBT 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1D5180A2" w14:textId="583771DD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lastRenderedPageBreak/>
        <w:t>Mitić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Despotović-Zrakić, M., &amp; Bogdanović, Z. (2025,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June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Development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a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Chatbot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Supporting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Patients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with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Multiple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Sclerosis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2025 12th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Electrical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Electronic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Computing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Engineering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IcETRAN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)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 1-5). IEEE.</w:t>
      </w:r>
    </w:p>
    <w:p w14:paraId="520121B4" w14:textId="23EC839A" w:rsidR="3D0713CE" w:rsidRDefault="46F613F5" w:rsidP="7AB8746B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Mujezinović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&amp; Simić, M.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Blockchain-based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platform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tracking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students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’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achievements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Scientific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Related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Research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Sinteza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2025) (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267–273).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Singidunum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University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hyperlink r:id="rId17">
        <w:r w:rsidRPr="7AB8746B">
          <w:rPr>
            <w:rStyle w:val="Hyperlink"/>
            <w:rFonts w:ascii="Arial" w:eastAsia="Arial" w:hAnsi="Arial" w:cs="Arial"/>
            <w:color w:val="0563C1"/>
            <w:sz w:val="20"/>
            <w:szCs w:val="20"/>
            <w:lang w:val="sr-Cyrl-RS"/>
          </w:rPr>
          <w:t>https://doi.org/10.15308/Sinteza-2025-267-273</w:t>
        </w:r>
      </w:hyperlink>
    </w:p>
    <w:p w14:paraId="588C9308" w14:textId="0F09A3B8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>Саопштење са међународног скупа штампаног у изводу (М34):</w:t>
      </w:r>
    </w:p>
    <w:p w14:paraId="2213F1EB" w14:textId="142AC665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Tahirović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T., Bogdanović, Z., &amp; Despotović-Zrakić, M.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Using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federated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to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address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privacy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concerns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recommendation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systems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ARTIFICAL INTELLIGENCE CONFERENCE (p. 20). (M34)</w:t>
      </w:r>
    </w:p>
    <w:p w14:paraId="17236E2C" w14:textId="5F83F311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>Рад у националном часопису (М53):</w:t>
      </w:r>
    </w:p>
    <w:p w14:paraId="5D6F66EF" w14:textId="7C6C3E11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Avramović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B., Naumović, T.,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&amp;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Despotović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V.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Blockchain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Decentralized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Finance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: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Theory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Practice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Cryptocurrency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Creation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REVIZOR*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Časopis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za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upravljanje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organizacijama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finansije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i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reviziju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, 28(1 (109)).</w:t>
      </w:r>
    </w:p>
    <w:p w14:paraId="7463B55D" w14:textId="5E9C1CF0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u w:val="single"/>
          <w:lang w:val="sr-Cyrl-RS"/>
        </w:rPr>
        <w:t>Саопштење са скупа националног значаја штампано у целини (М63):</w:t>
      </w:r>
    </w:p>
    <w:p w14:paraId="7322220A" w14:textId="2096E8F2" w:rsidR="3D0713CE" w:rsidRDefault="46F613F5" w:rsidP="00762869">
      <w:pPr>
        <w:pStyle w:val="ListParagraph"/>
        <w:numPr>
          <w:ilvl w:val="0"/>
          <w:numId w:val="34"/>
        </w:num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D., </w:t>
      </w:r>
      <w:proofErr w:type="spellStart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, M.</w:t>
      </w: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A. i Naumović, T. (2025).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Analiza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uticaja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FONIS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hakatona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na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razvoj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karijere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studenata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Rad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31.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konferencije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YU INFO 2025,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Kopaonik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Srbija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>.</w:t>
      </w:r>
    </w:p>
    <w:p w14:paraId="63451707" w14:textId="6B6B484D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</w:p>
    <w:p w14:paraId="2B041548" w14:textId="7070C56D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b/>
          <w:bCs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b/>
          <w:bCs/>
          <w:sz w:val="20"/>
          <w:szCs w:val="20"/>
          <w:lang w:val="sr-Cyrl-RS"/>
        </w:rPr>
        <w:t>ПРАКСА И ИСКУСТВО:</w:t>
      </w:r>
    </w:p>
    <w:p w14:paraId="108636FF" w14:textId="04A5D7EA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У школској 2021/22. години био је учесник менторског програма Факултета организационих наука као студент ментор. У истој години био је стипендиста Републике Србије и Општине Ужице.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Алумни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је члан Удружења студената информатике „ФОНИС“ Факултета организационих наука, где је вршио дужност члана управног одбора за информационе технологије и управљање знањем. Школске 2022/23. године је у летњем семестру био ангажован као демонстратор на Катедри за информационе системе у периоду април-октобар на предмету Увод у информационе системе.</w:t>
      </w:r>
    </w:p>
    <w:p w14:paraId="4208E5E3" w14:textId="6B4E9D29" w:rsidR="3D0713CE" w:rsidRDefault="46F613F5" w:rsidP="4B97A3B9">
      <w:pPr>
        <w:spacing w:after="160" w:line="257" w:lineRule="auto"/>
        <w:jc w:val="both"/>
        <w:rPr>
          <w:rFonts w:ascii="Arial" w:eastAsia="Arial" w:hAnsi="Arial" w:cs="Arial"/>
          <w:sz w:val="18"/>
          <w:szCs w:val="18"/>
          <w:lang w:val="sr-Cyrl-RS"/>
        </w:rPr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Учествовао је на такмичењу „Web3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Hackathon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2025“ у организацији Лабораторије за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са Факултета организационих наука. Ангажован је као ментор за развој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апликација на Летњој школи „Технологије електронског пословања 2025“ у организацији Катедре за електронско пословање. Области интересовања Милоша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Јоловића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су електронско пословање, веб програмирање, интернет технологије,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виртуелна реалност, развој видео игара, примена алгоритама машинског учења над великим подацима и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Big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 аналитика.</w:t>
      </w:r>
    </w:p>
    <w:p w14:paraId="72E9BADD" w14:textId="1875D494" w:rsidR="4B97A3B9" w:rsidRDefault="4B97A3B9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FB3D2A7" w14:textId="77777777" w:rsidR="006330DB" w:rsidRPr="006330DB" w:rsidRDefault="0A072318" w:rsidP="7AB8746B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3. Душан Костић</w:t>
      </w:r>
    </w:p>
    <w:p w14:paraId="00A50439" w14:textId="77777777" w:rsidR="006330DB" w:rsidRPr="007E3065" w:rsidRDefault="0A072318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БИОГРАФСКИ ПОДАЦИ О КАНДИДАТУ</w:t>
      </w:r>
    </w:p>
    <w:p w14:paraId="559FB0FC" w14:textId="77777777" w:rsidR="006330DB" w:rsidRPr="007E3065" w:rsidRDefault="006330DB" w:rsidP="7AB8746B">
      <w:pPr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3A4E3A84" w14:textId="585EE4C6" w:rsidR="6CFC6005" w:rsidRDefault="0DCCEB96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Душан Костић је рођен 12.07.2001. године у Сремској Митровици, где је завршио „Митровачку гимназију“ на природно-математичком смеру са одличним успехом. Факултет организационих наука је уписао 2020. године, на смер Информациони системи и технологије. Дипломирао је 27.09.2024. са радом на тему „Анализа утицаја ФОНИС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хакатона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на развој каријере студената“, са просечном оценом 8,20. Уписао је мастер студије школске 2024/25. године на смеру Електронско пословање, модул Технологије електронског пословања. </w:t>
      </w:r>
    </w:p>
    <w:p w14:paraId="72E7149C" w14:textId="1A304E1E" w:rsidR="6CFC6005" w:rsidRDefault="0DCCEB96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Области интересовања Душана Костића су: електронско пословање, интернет технологије, развој веб апликација, развој мобилних апликација,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Cloud</w:t>
      </w:r>
      <w:proofErr w:type="spellEnd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 xml:space="preserve"> 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технологије,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технологије, развој видео игара, виртуелна реалност.</w:t>
      </w:r>
    </w:p>
    <w:p w14:paraId="54A4A292" w14:textId="73F6F820" w:rsidR="4B97A3B9" w:rsidRDefault="4B97A3B9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0BCD8384" w14:textId="3629AEEC" w:rsidR="006330DB" w:rsidRPr="007E3065" w:rsidRDefault="006330DB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663B0EE8" w14:textId="77777777" w:rsidR="006330DB" w:rsidRPr="007E3065" w:rsidRDefault="0A072318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НАСТАВНЕ АКТИВНОСТИ</w:t>
      </w:r>
    </w:p>
    <w:p w14:paraId="02B7BDB7" w14:textId="77777777" w:rsidR="006330DB" w:rsidRPr="007E3065" w:rsidRDefault="006330DB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39841B3A" w14:textId="313D1CFE" w:rsidR="2035ABB0" w:rsidRDefault="15B1FE4A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 академској 2024/25. години Душан Костић је био ангажован као сарадник ван радног односа (демонстратор) за ужу научну област Електронско пословање. Учествовао је у извођењу вежби из предмета Катедре за елек</w:t>
      </w:r>
      <w:r w:rsidR="3F7CCFB2" w:rsidRPr="7AB8746B">
        <w:rPr>
          <w:rFonts w:ascii="Arial" w:hAnsi="Arial" w:cs="Arial"/>
          <w:sz w:val="20"/>
          <w:szCs w:val="20"/>
          <w:lang w:val="sr-Cyrl-RS"/>
        </w:rPr>
        <w:t>т</w:t>
      </w:r>
      <w:r w:rsidRPr="7AB8746B">
        <w:rPr>
          <w:rFonts w:ascii="Arial" w:hAnsi="Arial" w:cs="Arial"/>
          <w:sz w:val="20"/>
          <w:szCs w:val="20"/>
          <w:lang w:val="sr-Cyrl-RS"/>
        </w:rPr>
        <w:t>ронско пословање:</w:t>
      </w:r>
    </w:p>
    <w:p w14:paraId="2533D5CC" w14:textId="1D7FF479" w:rsidR="2035ABB0" w:rsidRDefault="15B1FE4A" w:rsidP="7AB8746B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lastRenderedPageBreak/>
        <w:t>Електронско пословање</w:t>
      </w:r>
    </w:p>
    <w:p w14:paraId="3FAF9249" w14:textId="71CECCA1" w:rsidR="2035ABB0" w:rsidRDefault="15B1FE4A" w:rsidP="7AB8746B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Мобилно пословање</w:t>
      </w:r>
    </w:p>
    <w:p w14:paraId="2755A793" w14:textId="1C6F0A0E" w:rsidR="2035ABB0" w:rsidRDefault="15B1FE4A" w:rsidP="4B97A3B9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Симулација и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симулациони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језици</w:t>
      </w:r>
    </w:p>
    <w:p w14:paraId="4536164E" w14:textId="301D7C49" w:rsidR="2035ABB0" w:rsidRDefault="15B1FE4A" w:rsidP="4B97A3B9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Интернет технологије</w:t>
      </w:r>
    </w:p>
    <w:p w14:paraId="7475B4CE" w14:textId="28DCCBE0" w:rsidR="2035ABB0" w:rsidRDefault="15B1FE4A" w:rsidP="7AB8746B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Cloud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инфраструктура и сервиси </w:t>
      </w:r>
    </w:p>
    <w:p w14:paraId="664B8B75" w14:textId="70F9FFB2" w:rsidR="2035ABB0" w:rsidRDefault="15B1FE4A" w:rsidP="7AB8746B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Клијентске веб технологије и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скриптни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језици</w:t>
      </w:r>
    </w:p>
    <w:p w14:paraId="69B22A83" w14:textId="58FC2200" w:rsidR="2035ABB0" w:rsidRDefault="15B1FE4A" w:rsidP="4B97A3B9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Серверске веб технологије</w:t>
      </w:r>
    </w:p>
    <w:p w14:paraId="4E5668C3" w14:textId="2638B077" w:rsidR="2035ABB0" w:rsidRDefault="15B1FE4A" w:rsidP="7AB8746B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Интернет интелигентних уређаја</w:t>
      </w:r>
    </w:p>
    <w:p w14:paraId="630ECF5E" w14:textId="51295D4B" w:rsidR="2035ABB0" w:rsidRDefault="15B1FE4A" w:rsidP="4B97A3B9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Интернет маркетинг</w:t>
      </w:r>
    </w:p>
    <w:p w14:paraId="5EFF78D0" w14:textId="3B157112" w:rsidR="2035ABB0" w:rsidRDefault="15B1FE4A" w:rsidP="4B97A3B9">
      <w:pPr>
        <w:numPr>
          <w:ilvl w:val="0"/>
          <w:numId w:val="2"/>
        </w:num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Управљање ризиком у е-пословању</w:t>
      </w:r>
    </w:p>
    <w:p w14:paraId="105F0435" w14:textId="564DBA6B" w:rsidR="4B97A3B9" w:rsidRDefault="4B97A3B9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color w:val="000000" w:themeColor="text1"/>
          <w:sz w:val="20"/>
          <w:szCs w:val="20"/>
          <w:lang w:val="sr-Cyrl-RS"/>
        </w:rPr>
      </w:pPr>
    </w:p>
    <w:p w14:paraId="6565EAB1" w14:textId="77777777" w:rsidR="006330DB" w:rsidRPr="007E3065" w:rsidRDefault="006330DB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</w:p>
    <w:p w14:paraId="11E96870" w14:textId="77777777" w:rsidR="006330DB" w:rsidRDefault="0A072318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СПИСАК ОБЈАВЉЕНИХ РАДОВА</w:t>
      </w:r>
    </w:p>
    <w:p w14:paraId="6C359C6D" w14:textId="77777777" w:rsidR="00765ECD" w:rsidRDefault="00765ECD" w:rsidP="7AB8746B">
      <w:pPr>
        <w:tabs>
          <w:tab w:val="left" w:pos="576"/>
          <w:tab w:val="left" w:pos="720"/>
          <w:tab w:val="left" w:pos="2160"/>
        </w:tabs>
        <w:ind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52A9C1A4" w14:textId="3517B5A6" w:rsidR="00765ECD" w:rsidRDefault="00765ECD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Душан Костић објавио је следеће научне радове:</w:t>
      </w:r>
    </w:p>
    <w:p w14:paraId="425845E3" w14:textId="2F4388F7" w:rsidR="006330DB" w:rsidRPr="00765ECD" w:rsidRDefault="006330DB" w:rsidP="7AB8746B">
      <w:pPr>
        <w:jc w:val="both"/>
        <w:rPr>
          <w:b/>
          <w:bCs/>
          <w:sz w:val="20"/>
          <w:szCs w:val="20"/>
          <w:lang w:val="sr-Cyrl-RS"/>
        </w:rPr>
      </w:pPr>
    </w:p>
    <w:p w14:paraId="25284616" w14:textId="7D5D3C8F" w:rsidR="571965A0" w:rsidRDefault="53AF0976" w:rsidP="4B97A3B9">
      <w:pPr>
        <w:spacing w:after="120"/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 xml:space="preserve">Саопштење са </w:t>
      </w:r>
      <w:proofErr w:type="spellStart"/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>међунардоних</w:t>
      </w:r>
      <w:proofErr w:type="spellEnd"/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 xml:space="preserve"> научних скупова (М33):</w:t>
      </w:r>
    </w:p>
    <w:p w14:paraId="0D43BD68" w14:textId="511CE7A4" w:rsidR="571965A0" w:rsidRDefault="53AF0976" w:rsidP="1F541B33">
      <w:pPr>
        <w:numPr>
          <w:ilvl w:val="0"/>
          <w:numId w:val="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1F541B33">
        <w:rPr>
          <w:rFonts w:ascii="Arial" w:eastAsia="Calibri" w:hAnsi="Arial" w:cs="Arial"/>
          <w:b/>
          <w:bCs/>
          <w:sz w:val="20"/>
          <w:szCs w:val="20"/>
        </w:rPr>
        <w:t>Kostić</w:t>
      </w:r>
      <w:proofErr w:type="spellEnd"/>
      <w:r w:rsidRPr="1F541B33">
        <w:rPr>
          <w:rFonts w:ascii="Arial" w:eastAsia="Calibri" w:hAnsi="Arial" w:cs="Arial"/>
          <w:b/>
          <w:bCs/>
          <w:sz w:val="20"/>
          <w:szCs w:val="20"/>
        </w:rPr>
        <w:t>, D.</w:t>
      </w:r>
      <w:r w:rsidRPr="1F541B33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1F541B33">
        <w:rPr>
          <w:rFonts w:ascii="Arial" w:eastAsia="Calibri" w:hAnsi="Arial" w:cs="Arial"/>
          <w:sz w:val="20"/>
          <w:szCs w:val="20"/>
        </w:rPr>
        <w:t>Radovanov</w:t>
      </w:r>
      <w:proofErr w:type="spellEnd"/>
      <w:r w:rsidRPr="1F541B33">
        <w:rPr>
          <w:rFonts w:ascii="Arial" w:eastAsia="Calibri" w:hAnsi="Arial" w:cs="Arial"/>
          <w:sz w:val="20"/>
          <w:szCs w:val="20"/>
        </w:rPr>
        <w:t xml:space="preserve">, K., </w:t>
      </w:r>
      <w:proofErr w:type="spellStart"/>
      <w:r w:rsidRPr="1F541B33">
        <w:rPr>
          <w:rFonts w:ascii="Arial" w:eastAsia="Calibri" w:hAnsi="Arial" w:cs="Arial"/>
          <w:sz w:val="20"/>
          <w:szCs w:val="20"/>
        </w:rPr>
        <w:t>Košević</w:t>
      </w:r>
      <w:proofErr w:type="spellEnd"/>
      <w:r w:rsidRPr="1F541B33">
        <w:rPr>
          <w:rFonts w:ascii="Arial" w:eastAsia="Calibri" w:hAnsi="Arial" w:cs="Arial"/>
          <w:sz w:val="20"/>
          <w:szCs w:val="20"/>
        </w:rPr>
        <w:t xml:space="preserve">, S., </w:t>
      </w:r>
      <w:proofErr w:type="spellStart"/>
      <w:r w:rsidRPr="1F541B33">
        <w:rPr>
          <w:rFonts w:ascii="Arial" w:eastAsia="Calibri" w:hAnsi="Arial" w:cs="Arial"/>
          <w:sz w:val="20"/>
          <w:szCs w:val="20"/>
        </w:rPr>
        <w:t>Joksimović</w:t>
      </w:r>
      <w:proofErr w:type="spellEnd"/>
      <w:r w:rsidRPr="1F541B33">
        <w:rPr>
          <w:rFonts w:ascii="Arial" w:eastAsia="Calibri" w:hAnsi="Arial" w:cs="Arial"/>
          <w:sz w:val="20"/>
          <w:szCs w:val="20"/>
        </w:rPr>
        <w:t xml:space="preserve">, A., </w:t>
      </w:r>
      <w:proofErr w:type="spellStart"/>
      <w:r w:rsidRPr="1F541B33">
        <w:rPr>
          <w:rFonts w:ascii="Arial" w:eastAsia="Calibri" w:hAnsi="Arial" w:cs="Arial"/>
          <w:sz w:val="20"/>
          <w:szCs w:val="20"/>
        </w:rPr>
        <w:t>Muljajić</w:t>
      </w:r>
      <w:proofErr w:type="spellEnd"/>
      <w:r w:rsidRPr="1F541B33">
        <w:rPr>
          <w:rFonts w:ascii="Arial" w:eastAsia="Calibri" w:hAnsi="Arial" w:cs="Arial"/>
          <w:sz w:val="20"/>
          <w:szCs w:val="20"/>
        </w:rPr>
        <w:t xml:space="preserve">, M., Naumović, T. (2025). Decentralized Platform for Issuing and Verifying Student Achievements. International Conference on E-Business Technologies (EBT 2025). Belgrade, Serbia.  </w:t>
      </w:r>
    </w:p>
    <w:p w14:paraId="0E81C52C" w14:textId="7CB85C06" w:rsidR="571965A0" w:rsidRDefault="53AF0976" w:rsidP="7AB8746B">
      <w:pPr>
        <w:numPr>
          <w:ilvl w:val="0"/>
          <w:numId w:val="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eastAsia="Calibri" w:hAnsi="Arial" w:cs="Arial"/>
          <w:b/>
          <w:bCs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Calibri" w:hAnsi="Arial" w:cs="Arial"/>
          <w:b/>
          <w:bCs/>
          <w:sz w:val="20"/>
          <w:szCs w:val="20"/>
          <w:lang w:val="sr-Cyrl-RS"/>
        </w:rPr>
        <w:t>, D.</w:t>
      </w:r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Tahirović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T., &amp; Lukovac, P. (2025).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Federated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Setting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E-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Learning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Course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Recommendations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Proceedings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Sinteza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2025 –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Scientific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Information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Computer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Data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Science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(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pp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. 35–40). </w:t>
      </w:r>
      <w:hyperlink r:id="rId18">
        <w:r w:rsidRPr="7AB8746B">
          <w:rPr>
            <w:rStyle w:val="Hyperlink"/>
            <w:rFonts w:ascii="Arial" w:eastAsia="Calibri" w:hAnsi="Arial" w:cs="Arial"/>
            <w:sz w:val="20"/>
            <w:szCs w:val="20"/>
            <w:u w:val="none"/>
            <w:lang w:val="sr-Cyrl-RS"/>
          </w:rPr>
          <w:t>https://doi.org/10.15308/Sinteza-2025-35-40</w:t>
        </w:r>
      </w:hyperlink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14:paraId="2CF2D7A3" w14:textId="2BC6D776" w:rsidR="571965A0" w:rsidRDefault="53AF0976" w:rsidP="7AB8746B">
      <w:pPr>
        <w:numPr>
          <w:ilvl w:val="0"/>
          <w:numId w:val="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Mujezinović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A., </w:t>
      </w:r>
      <w:proofErr w:type="spellStart"/>
      <w:r w:rsidRPr="7AB8746B">
        <w:rPr>
          <w:rFonts w:ascii="Arial" w:eastAsia="Calibri" w:hAnsi="Arial" w:cs="Arial"/>
          <w:b/>
          <w:bCs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eastAsia="Calibri" w:hAnsi="Arial" w:cs="Arial"/>
          <w:b/>
          <w:bCs/>
          <w:sz w:val="20"/>
          <w:szCs w:val="20"/>
          <w:lang w:val="sr-Cyrl-RS"/>
        </w:rPr>
        <w:t>, D.</w:t>
      </w:r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M., &amp; Lukovac, P. (2025).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Physiological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Simulation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of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Arabidopsis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thaliana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for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Plant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Digital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Twin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International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 E-Business Technologies (EBT 2025).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Belgrade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  <w:lang w:val="sr-Cyrl-RS"/>
        </w:rPr>
        <w:t>Serbia</w:t>
      </w:r>
      <w:proofErr w:type="spellEnd"/>
      <w:r w:rsidRPr="7AB8746B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</w:p>
    <w:p w14:paraId="375A98D4" w14:textId="649F7ED8" w:rsidR="4B97A3B9" w:rsidRDefault="53AF0976" w:rsidP="7AB8746B">
      <w:pPr>
        <w:numPr>
          <w:ilvl w:val="0"/>
          <w:numId w:val="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7AB8746B">
        <w:rPr>
          <w:rFonts w:ascii="Arial" w:eastAsia="Calibri" w:hAnsi="Arial" w:cs="Arial"/>
          <w:sz w:val="20"/>
          <w:szCs w:val="20"/>
        </w:rPr>
        <w:t>Mujezinović</w:t>
      </w:r>
      <w:proofErr w:type="spellEnd"/>
      <w:r w:rsidRPr="7AB8746B">
        <w:rPr>
          <w:rFonts w:ascii="Arial" w:eastAsia="Calibri" w:hAnsi="Arial" w:cs="Arial"/>
          <w:sz w:val="20"/>
          <w:szCs w:val="20"/>
        </w:rPr>
        <w:t xml:space="preserve">, A., </w:t>
      </w:r>
      <w:proofErr w:type="spellStart"/>
      <w:r w:rsidRPr="7AB8746B">
        <w:rPr>
          <w:rFonts w:ascii="Arial" w:eastAsia="Calibri" w:hAnsi="Arial" w:cs="Arial"/>
          <w:sz w:val="20"/>
          <w:szCs w:val="20"/>
        </w:rPr>
        <w:t>Joksimović</w:t>
      </w:r>
      <w:proofErr w:type="spellEnd"/>
      <w:r w:rsidRPr="7AB8746B">
        <w:rPr>
          <w:rFonts w:ascii="Arial" w:eastAsia="Calibri" w:hAnsi="Arial" w:cs="Arial"/>
          <w:sz w:val="20"/>
          <w:szCs w:val="20"/>
        </w:rPr>
        <w:t xml:space="preserve">, A., </w:t>
      </w:r>
      <w:proofErr w:type="spellStart"/>
      <w:r w:rsidRPr="7AB8746B">
        <w:rPr>
          <w:rFonts w:ascii="Arial" w:eastAsia="Calibri" w:hAnsi="Arial" w:cs="Arial"/>
          <w:b/>
          <w:bCs/>
          <w:sz w:val="20"/>
          <w:szCs w:val="20"/>
        </w:rPr>
        <w:t>Kostić</w:t>
      </w:r>
      <w:proofErr w:type="spellEnd"/>
      <w:r w:rsidRPr="7AB8746B">
        <w:rPr>
          <w:rFonts w:ascii="Arial" w:eastAsia="Calibri" w:hAnsi="Arial" w:cs="Arial"/>
          <w:b/>
          <w:bCs/>
          <w:sz w:val="20"/>
          <w:szCs w:val="20"/>
        </w:rPr>
        <w:t>, D.</w:t>
      </w:r>
      <w:r w:rsidRPr="7AB8746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7AB8746B">
        <w:rPr>
          <w:rFonts w:ascii="Arial" w:eastAsia="Calibri" w:hAnsi="Arial" w:cs="Arial"/>
          <w:sz w:val="20"/>
          <w:szCs w:val="20"/>
        </w:rPr>
        <w:t>Jolović</w:t>
      </w:r>
      <w:proofErr w:type="spellEnd"/>
      <w:r w:rsidRPr="7AB8746B">
        <w:rPr>
          <w:rFonts w:ascii="Arial" w:eastAsia="Calibri" w:hAnsi="Arial" w:cs="Arial"/>
          <w:sz w:val="20"/>
          <w:szCs w:val="20"/>
        </w:rPr>
        <w:t>, M., &amp; Simić, M. (2025). Blockchain-based platform for tracking students’ achievements. In Proceedings of the International Scientific Conference on Information Technology and Data Related Research (</w:t>
      </w:r>
      <w:proofErr w:type="spellStart"/>
      <w:r w:rsidRPr="7AB8746B">
        <w:rPr>
          <w:rFonts w:ascii="Arial" w:eastAsia="Calibri" w:hAnsi="Arial" w:cs="Arial"/>
          <w:sz w:val="20"/>
          <w:szCs w:val="20"/>
        </w:rPr>
        <w:t>Sinteza</w:t>
      </w:r>
      <w:proofErr w:type="spellEnd"/>
      <w:r w:rsidRPr="7AB8746B">
        <w:rPr>
          <w:rFonts w:ascii="Arial" w:eastAsia="Calibri" w:hAnsi="Arial" w:cs="Arial"/>
          <w:sz w:val="20"/>
          <w:szCs w:val="20"/>
        </w:rPr>
        <w:t xml:space="preserve"> 2025) (pp. 267–273). </w:t>
      </w:r>
      <w:proofErr w:type="spellStart"/>
      <w:r w:rsidRPr="7AB8746B">
        <w:rPr>
          <w:rFonts w:ascii="Arial" w:eastAsia="Calibri" w:hAnsi="Arial" w:cs="Arial"/>
          <w:sz w:val="20"/>
          <w:szCs w:val="20"/>
        </w:rPr>
        <w:t>Singidunum</w:t>
      </w:r>
      <w:proofErr w:type="spellEnd"/>
      <w:r w:rsidRPr="7AB8746B">
        <w:rPr>
          <w:rFonts w:ascii="Arial" w:eastAsia="Calibri" w:hAnsi="Arial" w:cs="Arial"/>
          <w:sz w:val="20"/>
          <w:szCs w:val="20"/>
        </w:rPr>
        <w:t xml:space="preserve"> University. </w:t>
      </w:r>
      <w:hyperlink r:id="rId19">
        <w:r w:rsidRPr="7AB8746B">
          <w:rPr>
            <w:rStyle w:val="Hyperlink"/>
            <w:rFonts w:ascii="Arial" w:eastAsia="Calibri" w:hAnsi="Arial" w:cs="Arial"/>
            <w:sz w:val="20"/>
            <w:szCs w:val="20"/>
            <w:u w:val="none"/>
          </w:rPr>
          <w:t>https://doi.org/10.15308/Sinteza-2025-267-273</w:t>
        </w:r>
      </w:hyperlink>
      <w:r w:rsidRPr="7AB8746B">
        <w:rPr>
          <w:rFonts w:ascii="Arial" w:eastAsia="Calibri" w:hAnsi="Arial" w:cs="Arial"/>
          <w:sz w:val="20"/>
          <w:szCs w:val="20"/>
        </w:rPr>
        <w:t xml:space="preserve"> </w:t>
      </w:r>
    </w:p>
    <w:p w14:paraId="2B925E55" w14:textId="0F09A3B8" w:rsidR="571965A0" w:rsidRDefault="53AF0976" w:rsidP="4B97A3B9">
      <w:pPr>
        <w:spacing w:after="120"/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>Саопштење са међународног скупа штампаног у изводу (М34):</w:t>
      </w:r>
    </w:p>
    <w:p w14:paraId="602C0B14" w14:textId="7A45DC0F" w:rsidR="571965A0" w:rsidRPr="00523FFD" w:rsidRDefault="53AF0976" w:rsidP="7AB8746B">
      <w:pPr>
        <w:pStyle w:val="ListParagraph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, D.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, Simić, M.,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Marković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R. (2025).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Automated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Network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Security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Testing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IoT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Environments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. 11th UCAAT - User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Conference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on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Advanced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Automated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Testing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Thessaloniki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Greece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. </w:t>
      </w:r>
    </w:p>
    <w:p w14:paraId="13E51054" w14:textId="296BC024" w:rsidR="4B97A3B9" w:rsidRDefault="53AF0976" w:rsidP="7AB8746B">
      <w:pPr>
        <w:pStyle w:val="ListParagraph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7AB8746B">
        <w:rPr>
          <w:rFonts w:ascii="Arial" w:hAnsi="Arial" w:cs="Arial"/>
          <w:sz w:val="20"/>
          <w:szCs w:val="20"/>
        </w:rPr>
        <w:t xml:space="preserve">Simić, M., Naumović, T., Lukovac, P., </w:t>
      </w:r>
      <w:proofErr w:type="spellStart"/>
      <w:r w:rsidRPr="7AB8746B">
        <w:rPr>
          <w:rFonts w:ascii="Arial" w:hAnsi="Arial" w:cs="Arial"/>
          <w:b/>
          <w:bCs/>
          <w:sz w:val="20"/>
          <w:szCs w:val="20"/>
        </w:rPr>
        <w:t>Kostić</w:t>
      </w:r>
      <w:proofErr w:type="spellEnd"/>
      <w:r w:rsidRPr="7AB8746B">
        <w:rPr>
          <w:rFonts w:ascii="Arial" w:hAnsi="Arial" w:cs="Arial"/>
          <w:b/>
          <w:bCs/>
          <w:sz w:val="20"/>
          <w:szCs w:val="20"/>
        </w:rPr>
        <w:t>, D.</w:t>
      </w:r>
      <w:r w:rsidRPr="7AB8746B">
        <w:rPr>
          <w:rFonts w:ascii="Arial" w:hAnsi="Arial" w:cs="Arial"/>
          <w:sz w:val="20"/>
          <w:szCs w:val="20"/>
        </w:rPr>
        <w:t xml:space="preserve">, &amp; Barać, D. Application of Generative AI tools in Software Development. In ARTIFICAL INTELLIGENCE CONFERENCE (p. 124). </w:t>
      </w:r>
    </w:p>
    <w:p w14:paraId="3CB4CC72" w14:textId="5F83F311" w:rsidR="571965A0" w:rsidRDefault="53AF0976" w:rsidP="7AB8746B">
      <w:pPr>
        <w:spacing w:after="12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</w:pPr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>Рад у националном часопису (М53):</w:t>
      </w:r>
    </w:p>
    <w:p w14:paraId="1FC758A5" w14:textId="7BE91E42" w:rsidR="571965A0" w:rsidRPr="00523FFD" w:rsidRDefault="53AF0976" w:rsidP="7AB8746B">
      <w:pPr>
        <w:pStyle w:val="ListParagraph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Avramović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B., Naumović, T., </w:t>
      </w:r>
      <w:proofErr w:type="spellStart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, D.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M., &amp;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Despotović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V. (2025).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Blockchain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Technology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Decentralized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Finance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: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Theory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and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Practice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in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Cryptocurrency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Creation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. REVIZOR*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Časopis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za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upravljanje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organizacijama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finansije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i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reviziju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>, 28(1 (109)).</w:t>
      </w:r>
    </w:p>
    <w:p w14:paraId="73EA65D0" w14:textId="5E9C1CF0" w:rsidR="571965A0" w:rsidRDefault="53AF0976" w:rsidP="7AB8746B">
      <w:pPr>
        <w:spacing w:after="12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</w:pPr>
      <w:r w:rsidRPr="7AB8746B">
        <w:rPr>
          <w:rFonts w:ascii="Arial" w:eastAsia="Calibri" w:hAnsi="Arial" w:cs="Arial"/>
          <w:b/>
          <w:bCs/>
          <w:sz w:val="20"/>
          <w:szCs w:val="20"/>
          <w:u w:val="single"/>
          <w:lang w:val="sr-Cyrl-RS"/>
        </w:rPr>
        <w:t>Саопштење са скупа националног значаја штампано у целини (М63):</w:t>
      </w:r>
    </w:p>
    <w:p w14:paraId="3BB66AF3" w14:textId="1A7BDA8A" w:rsidR="4B97A3B9" w:rsidRPr="00523FFD" w:rsidRDefault="53AF0976" w:rsidP="7AB8746B">
      <w:pPr>
        <w:pStyle w:val="ListParagraph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Kostić</w:t>
      </w:r>
      <w:proofErr w:type="spellEnd"/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, D.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Jolović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M.,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Joksimović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A. i Naumović, T. (2025).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Analiza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uticaja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FONIS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hakatona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na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razvoj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karijere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studenata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Rad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31.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konferencije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YU INFO 2025,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Kopaonik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,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Srbija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>.</w:t>
      </w:r>
    </w:p>
    <w:p w14:paraId="70843479" w14:textId="77777777" w:rsidR="006330DB" w:rsidRPr="007E3065" w:rsidRDefault="006330DB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1ADDEABD" w14:textId="77777777" w:rsidR="006330DB" w:rsidRPr="007E3065" w:rsidRDefault="0A072318" w:rsidP="7AB8746B">
      <w:pPr>
        <w:tabs>
          <w:tab w:val="left" w:pos="432"/>
          <w:tab w:val="left" w:pos="720"/>
        </w:tabs>
        <w:ind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ПРАКСА И ИСКУСТВО</w:t>
      </w:r>
    </w:p>
    <w:p w14:paraId="4E8313F9" w14:textId="77777777" w:rsidR="006330DB" w:rsidRPr="007E3065" w:rsidRDefault="006330DB" w:rsidP="7AB8746B">
      <w:pPr>
        <w:tabs>
          <w:tab w:val="left" w:pos="432"/>
          <w:tab w:val="left" w:pos="720"/>
        </w:tabs>
        <w:ind w:left="180" w:right="6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58BAA451" w14:textId="77777777" w:rsidR="0019510E" w:rsidRPr="0019510E" w:rsidRDefault="670F45CB" w:rsidP="0019510E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Стручну праксу на основним студијама је завршио на Катедри за електронско пословање, где је имао могућност да учествује у припреми материјала, помоћи приликом реализације наставе и раду са студентима у оквиру предмета: Електронско пословање, </w:t>
      </w:r>
      <w:proofErr w:type="spellStart"/>
      <w:r w:rsidRPr="7AB8746B">
        <w:rPr>
          <w:rFonts w:ascii="Arial" w:hAnsi="Arial" w:cs="Arial"/>
          <w:i/>
          <w:iCs/>
          <w:sz w:val="20"/>
          <w:szCs w:val="20"/>
          <w:lang w:val="sr-Cyrl-RS"/>
        </w:rPr>
        <w:t>Cloud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инфраструктура и сервиси и Клијентске веб технологије и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скриптни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језици.</w:t>
      </w:r>
    </w:p>
    <w:p w14:paraId="0B3EA2A7" w14:textId="7828C42C" w:rsidR="0019510E" w:rsidRPr="0019510E" w:rsidRDefault="670F45CB" w:rsidP="0019510E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Тренутно је члан Надзорног одбора Удружења студената информатике ФОНИС, као </w:t>
      </w:r>
      <w:r w:rsidR="0019510E">
        <w:br/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алумни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члан. Током студирања је три године био активан члан ФОНИС-а, где учестовао у реализацији </w:t>
      </w:r>
      <w:r w:rsidRPr="7AB8746B">
        <w:rPr>
          <w:rFonts w:ascii="Arial" w:hAnsi="Arial" w:cs="Arial"/>
          <w:sz w:val="20"/>
          <w:szCs w:val="20"/>
          <w:lang w:val="sr-Cyrl-RS"/>
        </w:rPr>
        <w:lastRenderedPageBreak/>
        <w:t xml:space="preserve">различитих пројеката. Био је координатор такмичења „ФОН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>“ 2023. и 2024. године, а у академској 2023/24. години је био предсе</w:t>
      </w:r>
      <w:r w:rsidR="2DE80C9A" w:rsidRPr="7AB8746B">
        <w:rPr>
          <w:rFonts w:ascii="Arial" w:hAnsi="Arial" w:cs="Arial"/>
          <w:sz w:val="20"/>
          <w:szCs w:val="20"/>
          <w:lang w:val="sr-Cyrl-RS"/>
        </w:rPr>
        <w:t>д</w:t>
      </w:r>
      <w:r w:rsidRPr="7AB8746B">
        <w:rPr>
          <w:rFonts w:ascii="Arial" w:hAnsi="Arial" w:cs="Arial"/>
          <w:sz w:val="20"/>
          <w:szCs w:val="20"/>
          <w:lang w:val="sr-Cyrl-RS"/>
        </w:rPr>
        <w:t>ник Удружења. </w:t>
      </w:r>
    </w:p>
    <w:p w14:paraId="7CF2915E" w14:textId="50CA6882" w:rsidR="0019510E" w:rsidRPr="0019510E" w:rsidRDefault="670F45CB" w:rsidP="7AB8746B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 2023. и 2024. години био је учесник на летњој школи коју организ</w:t>
      </w:r>
      <w:r w:rsidR="1CD4A8BA" w:rsidRPr="7AB8746B">
        <w:rPr>
          <w:rFonts w:ascii="Arial" w:hAnsi="Arial" w:cs="Arial"/>
          <w:sz w:val="20"/>
          <w:szCs w:val="20"/>
          <w:lang w:val="sr-Cyrl-RS"/>
        </w:rPr>
        <w:t>у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је Катедра за електронско пословање. Учествовао је на такмичењу „Web3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Hackathon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2025“ у организацији Лабораторије за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са Факултета организационих наука. Био је ментор на развоју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блокчејн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апликација у склопу Летње школе „Технологије електронског пословања 2025“ у организацији Катедре за електронско пословање. Тренутно учествује на тимском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хакатону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“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Space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Engineering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Challenge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7AB8746B">
        <w:rPr>
          <w:rFonts w:ascii="Arial" w:hAnsi="Arial" w:cs="Arial"/>
          <w:sz w:val="20"/>
          <w:szCs w:val="20"/>
          <w:lang w:val="sr-Cyrl-RS"/>
        </w:rPr>
        <w:t>by</w:t>
      </w:r>
      <w:proofErr w:type="spellEnd"/>
      <w:r w:rsidRPr="7AB8746B">
        <w:rPr>
          <w:rFonts w:ascii="Arial" w:hAnsi="Arial" w:cs="Arial"/>
          <w:sz w:val="20"/>
          <w:szCs w:val="20"/>
          <w:lang w:val="sr-Cyrl-RS"/>
        </w:rPr>
        <w:t xml:space="preserve"> UPT” са пројектом прототипа робота за аутономно истраживање пећина.</w:t>
      </w:r>
    </w:p>
    <w:p w14:paraId="3A5F5F21" w14:textId="77777777" w:rsidR="00AB5C85" w:rsidRPr="007E3065" w:rsidRDefault="00AB5C85" w:rsidP="00AB5C85">
      <w:pPr>
        <w:spacing w:after="12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77D13E7D" w14:textId="77777777" w:rsidR="00B72CE6" w:rsidRPr="007E3065" w:rsidRDefault="6875C051" w:rsidP="7AB8746B">
      <w:pPr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ОЦЕНА ИСПУЊЕНОСТИ УСЛОВА ЗА ИЗБОР И ПРЕДЛОГ КОМИСИЈЕ</w:t>
      </w:r>
    </w:p>
    <w:p w14:paraId="315748E2" w14:textId="77777777" w:rsidR="00B33CC6" w:rsidRPr="007E3065" w:rsidRDefault="00B33CC6" w:rsidP="7AB8746B">
      <w:pPr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7C93C929" w14:textId="77777777" w:rsidR="00B72CE6" w:rsidRPr="007E3065" w:rsidRDefault="6875C051" w:rsidP="7AB8746B">
      <w:pPr>
        <w:tabs>
          <w:tab w:val="left" w:pos="432"/>
          <w:tab w:val="left" w:pos="720"/>
          <w:tab w:val="left" w:pos="4464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Кандидат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и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Александар Јоксимовић, Милош </w:t>
      </w:r>
      <w:proofErr w:type="spellStart"/>
      <w:r w:rsidR="0A072318" w:rsidRPr="7AB8746B">
        <w:rPr>
          <w:rFonts w:ascii="Arial" w:hAnsi="Arial" w:cs="Arial"/>
          <w:sz w:val="20"/>
          <w:szCs w:val="20"/>
          <w:lang w:val="sr-Cyrl-RS"/>
        </w:rPr>
        <w:t>Јоловић</w:t>
      </w:r>
      <w:proofErr w:type="spellEnd"/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 и Душан Костић </w:t>
      </w:r>
      <w:r w:rsidRPr="7AB8746B">
        <w:rPr>
          <w:rFonts w:ascii="Arial" w:hAnsi="Arial" w:cs="Arial"/>
          <w:sz w:val="20"/>
          <w:szCs w:val="20"/>
          <w:lang w:val="sr-Cyrl-RS"/>
        </w:rPr>
        <w:t>задовољава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ју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све услове предвиђене Статутом Факултета организационих наука и Закона о високом образовању за избор </w:t>
      </w: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сарадника у </w:t>
      </w:r>
      <w:r w:rsidR="2DD10660"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настави </w:t>
      </w:r>
      <w:r w:rsidR="2DD10660" w:rsidRPr="7AB8746B">
        <w:rPr>
          <w:rFonts w:ascii="Arial" w:hAnsi="Arial" w:cs="Arial"/>
          <w:sz w:val="20"/>
          <w:szCs w:val="20"/>
          <w:lang w:val="sr-Cyrl-RS"/>
        </w:rPr>
        <w:t>з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а ужу 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>научну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област </w:t>
      </w: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Електронско пословање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. </w:t>
      </w:r>
    </w:p>
    <w:p w14:paraId="4C99198A" w14:textId="77777777" w:rsidR="00B72CE6" w:rsidRPr="007E3065" w:rsidRDefault="00B72CE6" w:rsidP="7AB8746B">
      <w:pPr>
        <w:tabs>
          <w:tab w:val="left" w:pos="432"/>
          <w:tab w:val="left" w:pos="720"/>
          <w:tab w:val="left" w:pos="4464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</w:p>
    <w:p w14:paraId="28758F7D" w14:textId="77777777" w:rsidR="00B72CE6" w:rsidRPr="007E3065" w:rsidRDefault="6875C051" w:rsidP="7AB8746B">
      <w:pPr>
        <w:tabs>
          <w:tab w:val="left" w:pos="432"/>
          <w:tab w:val="left" w:pos="720"/>
          <w:tab w:val="left" w:pos="4464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 току досадашњег ангажовања на Факултету организационих наука Универзитета у Београду кандидат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и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су </w:t>
      </w:r>
      <w:r w:rsidRPr="7AB8746B">
        <w:rPr>
          <w:rFonts w:ascii="Arial" w:hAnsi="Arial" w:cs="Arial"/>
          <w:sz w:val="20"/>
          <w:szCs w:val="20"/>
          <w:lang w:val="sr-Cyrl-RS"/>
        </w:rPr>
        <w:t>показа</w:t>
      </w:r>
      <w:r w:rsidR="4EF3AF80" w:rsidRPr="7AB8746B">
        <w:rPr>
          <w:rFonts w:ascii="Arial" w:hAnsi="Arial" w:cs="Arial"/>
          <w:sz w:val="20"/>
          <w:szCs w:val="20"/>
          <w:lang w:val="sr-Cyrl-RS"/>
        </w:rPr>
        <w:t>л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и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изразите склоности ка стручном, научном и педагошком раду. </w:t>
      </w:r>
    </w:p>
    <w:p w14:paraId="410E6568" w14:textId="77777777" w:rsidR="00B72CE6" w:rsidRPr="007E3065" w:rsidRDefault="6875C051" w:rsidP="7AB8746B">
      <w:pPr>
        <w:tabs>
          <w:tab w:val="left" w:pos="432"/>
          <w:tab w:val="left" w:pos="720"/>
          <w:tab w:val="left" w:pos="4464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60552D0F" w14:textId="77777777" w:rsidR="00B72CE6" w:rsidRPr="007E3065" w:rsidRDefault="6875C051" w:rsidP="7AB8746B">
      <w:pPr>
        <w:tabs>
          <w:tab w:val="left" w:pos="432"/>
          <w:tab w:val="left" w:pos="720"/>
          <w:tab w:val="left" w:pos="4464"/>
        </w:tabs>
        <w:ind w:right="6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На основу изложеног, Комисија предлаже 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>Изборном већу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Факултета организационих наука да се </w:t>
      </w:r>
      <w:r w:rsidR="0A072318"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Александар Јоксимовић, Милош </w:t>
      </w:r>
      <w:proofErr w:type="spellStart"/>
      <w:r w:rsidR="0A072318" w:rsidRPr="7AB8746B">
        <w:rPr>
          <w:rFonts w:ascii="Arial" w:hAnsi="Arial" w:cs="Arial"/>
          <w:b/>
          <w:bCs/>
          <w:sz w:val="20"/>
          <w:szCs w:val="20"/>
          <w:lang w:val="sr-Cyrl-RS"/>
        </w:rPr>
        <w:t>Јоловић</w:t>
      </w:r>
      <w:proofErr w:type="spellEnd"/>
      <w:r w:rsidR="0A072318"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 и Душан Костић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="2EDA00A6" w:rsidRPr="7AB8746B">
        <w:rPr>
          <w:rFonts w:ascii="Arial" w:hAnsi="Arial" w:cs="Arial"/>
          <w:sz w:val="20"/>
          <w:szCs w:val="20"/>
          <w:lang w:val="sr-Cyrl-RS"/>
        </w:rPr>
        <w:t xml:space="preserve"> </w:t>
      </w:r>
      <w:r w:rsidRPr="7AB8746B">
        <w:rPr>
          <w:rFonts w:ascii="Arial" w:hAnsi="Arial" w:cs="Arial"/>
          <w:sz w:val="20"/>
          <w:szCs w:val="20"/>
          <w:lang w:val="sr-Cyrl-RS"/>
        </w:rPr>
        <w:t>изабер</w:t>
      </w:r>
      <w:r w:rsidR="0A072318" w:rsidRPr="7AB8746B">
        <w:rPr>
          <w:rFonts w:ascii="Arial" w:hAnsi="Arial" w:cs="Arial"/>
          <w:sz w:val="20"/>
          <w:szCs w:val="20"/>
          <w:lang w:val="sr-Cyrl-RS"/>
        </w:rPr>
        <w:t>у</w:t>
      </w:r>
      <w:r w:rsidRPr="7AB8746B">
        <w:rPr>
          <w:rFonts w:ascii="Arial" w:hAnsi="Arial" w:cs="Arial"/>
          <w:sz w:val="20"/>
          <w:szCs w:val="20"/>
          <w:lang w:val="sr-Cyrl-RS"/>
        </w:rPr>
        <w:t xml:space="preserve"> у звање </w:t>
      </w:r>
      <w:r w:rsidR="2DD10660"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сарадника у настави </w:t>
      </w:r>
      <w:r w:rsidRPr="7AB8746B">
        <w:rPr>
          <w:rFonts w:ascii="Arial" w:hAnsi="Arial" w:cs="Arial"/>
          <w:sz w:val="20"/>
          <w:szCs w:val="20"/>
          <w:lang w:val="sr-Cyrl-RS"/>
        </w:rPr>
        <w:t>на Факултету организационих наука Универзитета у Београду за ужу научну област</w:t>
      </w: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 xml:space="preserve"> Електронско пословање</w:t>
      </w:r>
      <w:r w:rsidRPr="7AB8746B">
        <w:rPr>
          <w:rFonts w:ascii="Arial" w:hAnsi="Arial" w:cs="Arial"/>
          <w:sz w:val="20"/>
          <w:szCs w:val="20"/>
          <w:lang w:val="sr-Cyrl-RS"/>
        </w:rPr>
        <w:t>.</w:t>
      </w:r>
    </w:p>
    <w:p w14:paraId="3EAE6FF7" w14:textId="77777777" w:rsidR="00AB5C85" w:rsidRPr="007E3065" w:rsidRDefault="00AB5C85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450A3690" w14:textId="77777777" w:rsidR="00AB5C85" w:rsidRPr="007E3065" w:rsidRDefault="00AB5C85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33DC185E" w14:textId="1C1DF36E" w:rsidR="00B72CE6" w:rsidRPr="00765ECD" w:rsidRDefault="6875C051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У Београду, </w:t>
      </w:r>
      <w:r w:rsidR="00765ECD" w:rsidRPr="7AB8746B">
        <w:rPr>
          <w:rFonts w:ascii="Arial" w:hAnsi="Arial" w:cs="Arial"/>
          <w:sz w:val="20"/>
          <w:szCs w:val="20"/>
          <w:lang w:val="sr-Cyrl-RS"/>
        </w:rPr>
        <w:t xml:space="preserve">3. </w:t>
      </w:r>
      <w:r w:rsidR="00715EA9">
        <w:rPr>
          <w:rFonts w:ascii="Arial" w:hAnsi="Arial" w:cs="Arial"/>
          <w:sz w:val="20"/>
          <w:szCs w:val="20"/>
          <w:lang w:val="sr-Cyrl-RS"/>
        </w:rPr>
        <w:t>новембра</w:t>
      </w:r>
      <w:r w:rsidR="00765ECD" w:rsidRPr="7AB8746B">
        <w:rPr>
          <w:rFonts w:ascii="Arial" w:hAnsi="Arial" w:cs="Arial"/>
          <w:sz w:val="20"/>
          <w:szCs w:val="20"/>
          <w:lang w:val="sr-Cyrl-RS"/>
        </w:rPr>
        <w:t xml:space="preserve"> 2025. године</w:t>
      </w:r>
    </w:p>
    <w:p w14:paraId="1D9F90C3" w14:textId="77777777" w:rsidR="00B72CE6" w:rsidRPr="007E3065" w:rsidRDefault="00B72CE6" w:rsidP="7AB8746B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0D814EAD" w14:textId="77777777" w:rsidR="00B72CE6" w:rsidRPr="007E3065" w:rsidRDefault="6875C051" w:rsidP="7AB8746B">
      <w:pPr>
        <w:ind w:left="363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7AB8746B">
        <w:rPr>
          <w:rFonts w:ascii="Arial" w:hAnsi="Arial" w:cs="Arial"/>
          <w:b/>
          <w:bCs/>
          <w:sz w:val="20"/>
          <w:szCs w:val="20"/>
          <w:lang w:val="sr-Cyrl-RS"/>
        </w:rPr>
        <w:t>КОМИСИЈА</w:t>
      </w:r>
    </w:p>
    <w:p w14:paraId="34B4016A" w14:textId="54526DEB" w:rsidR="00B72CE6" w:rsidRPr="007E3065" w:rsidRDefault="00B72CE6" w:rsidP="7AB8746B">
      <w:pPr>
        <w:ind w:left="363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2F22F4D6" w14:textId="531D2A6D" w:rsidR="29CD8438" w:rsidRDefault="29CD8438" w:rsidP="7AB8746B">
      <w:pPr>
        <w:ind w:left="3261"/>
        <w:jc w:val="both"/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>Проф. др Маријана Деспотовић-</w:t>
      </w:r>
      <w:proofErr w:type="spellStart"/>
      <w:r w:rsidRPr="7AB8746B">
        <w:rPr>
          <w:rFonts w:ascii="Arial" w:eastAsia="Arial" w:hAnsi="Arial" w:cs="Arial"/>
          <w:sz w:val="20"/>
          <w:szCs w:val="20"/>
          <w:lang w:val="sr-Cyrl-RS"/>
        </w:rPr>
        <w:t>Зракић</w:t>
      </w:r>
      <w:proofErr w:type="spellEnd"/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, </w:t>
      </w:r>
    </w:p>
    <w:p w14:paraId="441A71AE" w14:textId="7C2D42BD" w:rsidR="29CD8438" w:rsidRDefault="29CD8438" w:rsidP="7AB8746B">
      <w:pPr>
        <w:ind w:left="3261"/>
        <w:jc w:val="both"/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 xml:space="preserve">редовни професор Факултета организационих наука, </w:t>
      </w:r>
    </w:p>
    <w:p w14:paraId="23E0CB47" w14:textId="66F43D1A" w:rsidR="29CD8438" w:rsidRDefault="29CD8438" w:rsidP="7AB8746B">
      <w:pPr>
        <w:ind w:left="3261"/>
        <w:jc w:val="both"/>
      </w:pPr>
      <w:r w:rsidRPr="7AB8746B">
        <w:rPr>
          <w:rFonts w:ascii="Arial" w:eastAsia="Arial" w:hAnsi="Arial" w:cs="Arial"/>
          <w:sz w:val="20"/>
          <w:szCs w:val="20"/>
          <w:lang w:val="sr-Cyrl-RS"/>
        </w:rPr>
        <w:t>ужа научна област Електронско пословање – председник комисије</w:t>
      </w:r>
    </w:p>
    <w:p w14:paraId="19AB0BE4" w14:textId="77777777" w:rsidR="00D12E07" w:rsidRPr="006330DB" w:rsidRDefault="00D12E07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71A45EFD" w14:textId="22F98275" w:rsidR="7AB8746B" w:rsidRDefault="7AB8746B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51F3ED6A" w14:textId="77777777" w:rsidR="00B72CE6" w:rsidRPr="006330DB" w:rsidRDefault="6875C051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.........................................................................</w:t>
      </w:r>
    </w:p>
    <w:p w14:paraId="15E7CF35" w14:textId="77777777" w:rsidR="00B33CC6" w:rsidRPr="006330DB" w:rsidRDefault="00B33CC6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39E420AF" w14:textId="1CAE3E8C" w:rsidR="07D1646E" w:rsidRDefault="07D1646E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Проф. др Зорица Богдановић, </w:t>
      </w:r>
    </w:p>
    <w:p w14:paraId="472EF0E1" w14:textId="52856D03" w:rsidR="07D1646E" w:rsidRDefault="07D1646E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редовни професор Факултета организационих наука, </w:t>
      </w:r>
    </w:p>
    <w:p w14:paraId="33113720" w14:textId="00F37032" w:rsidR="07D1646E" w:rsidRDefault="07D1646E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ужа научна област Електронско пословање</w:t>
      </w:r>
    </w:p>
    <w:p w14:paraId="45722F26" w14:textId="25ABA1CC" w:rsidR="7AB8746B" w:rsidRDefault="7AB8746B" w:rsidP="7AB8746B">
      <w:pPr>
        <w:ind w:left="1440"/>
        <w:jc w:val="both"/>
        <w:rPr>
          <w:rFonts w:ascii="Arial" w:hAnsi="Arial" w:cs="Arial"/>
          <w:sz w:val="20"/>
          <w:szCs w:val="20"/>
          <w:lang w:val="sr-Cyrl-RS"/>
        </w:rPr>
      </w:pPr>
    </w:p>
    <w:p w14:paraId="598E2EF8" w14:textId="77777777" w:rsidR="00D12E07" w:rsidRPr="006330DB" w:rsidRDefault="00D12E07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3EACCFF6" w14:textId="77777777" w:rsidR="00B72CE6" w:rsidRPr="006330DB" w:rsidRDefault="6875C051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........................................................................</w:t>
      </w:r>
    </w:p>
    <w:p w14:paraId="06B2F17A" w14:textId="77777777" w:rsidR="00B72CE6" w:rsidRPr="006330DB" w:rsidRDefault="00B72CE6" w:rsidP="7AB8746B">
      <w:pPr>
        <w:ind w:left="3261"/>
        <w:jc w:val="both"/>
        <w:rPr>
          <w:rFonts w:ascii="Arial" w:hAnsi="Arial" w:cs="Arial"/>
          <w:sz w:val="20"/>
          <w:szCs w:val="20"/>
          <w:highlight w:val="yellow"/>
          <w:lang w:val="sr-Cyrl-RS"/>
        </w:rPr>
      </w:pPr>
    </w:p>
    <w:p w14:paraId="6C3F2192" w14:textId="3673FE24" w:rsidR="18278F72" w:rsidRDefault="18278F72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Проф. др Слађана Јанковић, </w:t>
      </w:r>
    </w:p>
    <w:p w14:paraId="45F1EEC0" w14:textId="4C58A62B" w:rsidR="18278F72" w:rsidRDefault="18278F72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 xml:space="preserve">редовни професор Саобраћајног факултета, Универзитета у Београду, </w:t>
      </w:r>
    </w:p>
    <w:p w14:paraId="61EEF737" w14:textId="1C375F44" w:rsidR="18278F72" w:rsidRDefault="18278F72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ужа научна област Информатика</w:t>
      </w:r>
    </w:p>
    <w:p w14:paraId="203A63BB" w14:textId="47D1E084" w:rsidR="7AB8746B" w:rsidRDefault="7AB8746B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4603D7FA" w14:textId="2A9B41C0" w:rsidR="7AB8746B" w:rsidRDefault="7AB8746B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p w14:paraId="176F844F" w14:textId="77777777" w:rsidR="35C4F31D" w:rsidRDefault="35C4F31D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  <w:r w:rsidRPr="7AB8746B">
        <w:rPr>
          <w:rFonts w:ascii="Arial" w:hAnsi="Arial" w:cs="Arial"/>
          <w:sz w:val="20"/>
          <w:szCs w:val="20"/>
          <w:lang w:val="sr-Cyrl-RS"/>
        </w:rPr>
        <w:t>........................................................................</w:t>
      </w:r>
    </w:p>
    <w:p w14:paraId="7FAE25E6" w14:textId="46221CD5" w:rsidR="7AB8746B" w:rsidRDefault="7AB8746B" w:rsidP="7AB8746B">
      <w:pPr>
        <w:ind w:left="3261"/>
        <w:jc w:val="both"/>
        <w:rPr>
          <w:rFonts w:ascii="Arial" w:hAnsi="Arial" w:cs="Arial"/>
          <w:sz w:val="20"/>
          <w:szCs w:val="20"/>
          <w:lang w:val="sr-Cyrl-RS"/>
        </w:rPr>
      </w:pPr>
    </w:p>
    <w:sectPr w:rsidR="7AB8746B">
      <w:footerReference w:type="even" r:id="rId20"/>
      <w:footerReference w:type="default" r:id="rId21"/>
      <w:pgSz w:w="11907" w:h="16840" w:code="9"/>
      <w:pgMar w:top="1008" w:right="1138" w:bottom="1138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9DD2" w14:textId="77777777" w:rsidR="00DC55A5" w:rsidRDefault="00DC55A5">
      <w:r>
        <w:separator/>
      </w:r>
    </w:p>
  </w:endnote>
  <w:endnote w:type="continuationSeparator" w:id="0">
    <w:p w14:paraId="180E99B4" w14:textId="77777777" w:rsidR="00DC55A5" w:rsidRDefault="00DC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utch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wizCon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9C1F" w14:textId="77777777" w:rsidR="00B72CE6" w:rsidRDefault="00B72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723D4" w14:textId="77777777" w:rsidR="00B72CE6" w:rsidRDefault="00B72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76F9" w14:textId="77777777" w:rsidR="00B72CE6" w:rsidRDefault="00B72CE6">
    <w:pPr>
      <w:pStyle w:val="Footer"/>
      <w:framePr w:wrap="around" w:vAnchor="text" w:hAnchor="margin" w:xAlign="center" w:y="1"/>
      <w:jc w:val="center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AB5C85">
      <w:rPr>
        <w:rStyle w:val="PageNumber"/>
        <w:noProof/>
        <w:sz w:val="18"/>
        <w:szCs w:val="18"/>
      </w:rPr>
      <w:t>3</w:t>
    </w:r>
    <w:r>
      <w:rPr>
        <w:rStyle w:val="PageNumber"/>
        <w:sz w:val="18"/>
        <w:szCs w:val="18"/>
      </w:rPr>
      <w:fldChar w:fldCharType="end"/>
    </w:r>
  </w:p>
  <w:p w14:paraId="3DC3DF50" w14:textId="77777777" w:rsidR="00B72CE6" w:rsidRDefault="00B72CE6">
    <w:pPr>
      <w:pStyle w:val="Footer"/>
      <w:framePr w:wrap="around" w:vAnchor="text" w:hAnchor="page" w:x="6049" w:y="-3"/>
      <w:rPr>
        <w:rStyle w:val="PageNumber"/>
        <w:rFonts w:ascii="Arial" w:hAnsi="Arial" w:cs="Arial"/>
        <w:sz w:val="20"/>
        <w:szCs w:val="20"/>
      </w:rPr>
    </w:pPr>
  </w:p>
  <w:p w14:paraId="1E5AC406" w14:textId="77777777" w:rsidR="00B72CE6" w:rsidRDefault="00B7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66DF" w14:textId="77777777" w:rsidR="00DC55A5" w:rsidRDefault="00DC55A5">
      <w:r>
        <w:separator/>
      </w:r>
    </w:p>
  </w:footnote>
  <w:footnote w:type="continuationSeparator" w:id="0">
    <w:p w14:paraId="2C03671C" w14:textId="77777777" w:rsidR="00DC55A5" w:rsidRDefault="00DC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B0D"/>
    <w:multiLevelType w:val="hybridMultilevel"/>
    <w:tmpl w:val="416E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3D4F"/>
    <w:multiLevelType w:val="hybridMultilevel"/>
    <w:tmpl w:val="920C3E0A"/>
    <w:lvl w:ilvl="0" w:tplc="382AF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C33B"/>
    <w:multiLevelType w:val="hybridMultilevel"/>
    <w:tmpl w:val="6FA82166"/>
    <w:lvl w:ilvl="0" w:tplc="C42A1198">
      <w:start w:val="1"/>
      <w:numFmt w:val="decimal"/>
      <w:lvlText w:val="●"/>
      <w:lvlJc w:val="left"/>
      <w:pPr>
        <w:ind w:left="720" w:hanging="360"/>
      </w:pPr>
    </w:lvl>
    <w:lvl w:ilvl="1" w:tplc="4080E8BC">
      <w:start w:val="1"/>
      <w:numFmt w:val="lowerLetter"/>
      <w:lvlText w:val="%2."/>
      <w:lvlJc w:val="left"/>
      <w:pPr>
        <w:ind w:left="1440" w:hanging="360"/>
      </w:pPr>
    </w:lvl>
    <w:lvl w:ilvl="2" w:tplc="F588F026">
      <w:start w:val="1"/>
      <w:numFmt w:val="lowerRoman"/>
      <w:lvlText w:val="%3."/>
      <w:lvlJc w:val="right"/>
      <w:pPr>
        <w:ind w:left="2160" w:hanging="180"/>
      </w:pPr>
    </w:lvl>
    <w:lvl w:ilvl="3" w:tplc="8A903E60">
      <w:start w:val="1"/>
      <w:numFmt w:val="decimal"/>
      <w:lvlText w:val="%4."/>
      <w:lvlJc w:val="left"/>
      <w:pPr>
        <w:ind w:left="2880" w:hanging="360"/>
      </w:pPr>
    </w:lvl>
    <w:lvl w:ilvl="4" w:tplc="5D46CCA8">
      <w:start w:val="1"/>
      <w:numFmt w:val="lowerLetter"/>
      <w:lvlText w:val="%5."/>
      <w:lvlJc w:val="left"/>
      <w:pPr>
        <w:ind w:left="3600" w:hanging="360"/>
      </w:pPr>
    </w:lvl>
    <w:lvl w:ilvl="5" w:tplc="F9C6A746">
      <w:start w:val="1"/>
      <w:numFmt w:val="lowerRoman"/>
      <w:lvlText w:val="%6."/>
      <w:lvlJc w:val="right"/>
      <w:pPr>
        <w:ind w:left="4320" w:hanging="180"/>
      </w:pPr>
    </w:lvl>
    <w:lvl w:ilvl="6" w:tplc="98B282D8">
      <w:start w:val="1"/>
      <w:numFmt w:val="decimal"/>
      <w:lvlText w:val="%7."/>
      <w:lvlJc w:val="left"/>
      <w:pPr>
        <w:ind w:left="5040" w:hanging="360"/>
      </w:pPr>
    </w:lvl>
    <w:lvl w:ilvl="7" w:tplc="40989A64">
      <w:start w:val="1"/>
      <w:numFmt w:val="lowerLetter"/>
      <w:lvlText w:val="%8."/>
      <w:lvlJc w:val="left"/>
      <w:pPr>
        <w:ind w:left="5760" w:hanging="360"/>
      </w:pPr>
    </w:lvl>
    <w:lvl w:ilvl="8" w:tplc="53CE59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5E7C"/>
    <w:multiLevelType w:val="multilevel"/>
    <w:tmpl w:val="0C4AE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E1261D"/>
    <w:multiLevelType w:val="multilevel"/>
    <w:tmpl w:val="C74C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F2AE1"/>
    <w:multiLevelType w:val="hybridMultilevel"/>
    <w:tmpl w:val="8E9216CC"/>
    <w:lvl w:ilvl="0" w:tplc="04D8189E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6C1D"/>
    <w:multiLevelType w:val="hybridMultilevel"/>
    <w:tmpl w:val="E2789E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8CA3"/>
    <w:multiLevelType w:val="hybridMultilevel"/>
    <w:tmpl w:val="127C9BBC"/>
    <w:lvl w:ilvl="0" w:tplc="12D865C4">
      <w:start w:val="1"/>
      <w:numFmt w:val="decimal"/>
      <w:lvlText w:val="%1."/>
      <w:lvlJc w:val="left"/>
      <w:pPr>
        <w:ind w:left="720" w:hanging="360"/>
      </w:pPr>
    </w:lvl>
    <w:lvl w:ilvl="1" w:tplc="79D4433C">
      <w:start w:val="1"/>
      <w:numFmt w:val="lowerLetter"/>
      <w:lvlText w:val="%2."/>
      <w:lvlJc w:val="left"/>
      <w:pPr>
        <w:ind w:left="1440" w:hanging="360"/>
      </w:pPr>
    </w:lvl>
    <w:lvl w:ilvl="2" w:tplc="B5644D04">
      <w:start w:val="1"/>
      <w:numFmt w:val="lowerRoman"/>
      <w:lvlText w:val="%3."/>
      <w:lvlJc w:val="right"/>
      <w:pPr>
        <w:ind w:left="2160" w:hanging="180"/>
      </w:pPr>
    </w:lvl>
    <w:lvl w:ilvl="3" w:tplc="E7EE1BA2">
      <w:start w:val="1"/>
      <w:numFmt w:val="decimal"/>
      <w:lvlText w:val="%4."/>
      <w:lvlJc w:val="left"/>
      <w:pPr>
        <w:ind w:left="2880" w:hanging="360"/>
      </w:pPr>
    </w:lvl>
    <w:lvl w:ilvl="4" w:tplc="6F94008C">
      <w:start w:val="1"/>
      <w:numFmt w:val="lowerLetter"/>
      <w:lvlText w:val="%5."/>
      <w:lvlJc w:val="left"/>
      <w:pPr>
        <w:ind w:left="3600" w:hanging="360"/>
      </w:pPr>
    </w:lvl>
    <w:lvl w:ilvl="5" w:tplc="50EE22F4">
      <w:start w:val="1"/>
      <w:numFmt w:val="lowerRoman"/>
      <w:lvlText w:val="%6."/>
      <w:lvlJc w:val="right"/>
      <w:pPr>
        <w:ind w:left="4320" w:hanging="180"/>
      </w:pPr>
    </w:lvl>
    <w:lvl w:ilvl="6" w:tplc="43C2CC92">
      <w:start w:val="1"/>
      <w:numFmt w:val="decimal"/>
      <w:lvlText w:val="%7."/>
      <w:lvlJc w:val="left"/>
      <w:pPr>
        <w:ind w:left="5040" w:hanging="360"/>
      </w:pPr>
    </w:lvl>
    <w:lvl w:ilvl="7" w:tplc="8E6895E0">
      <w:start w:val="1"/>
      <w:numFmt w:val="lowerLetter"/>
      <w:lvlText w:val="%8."/>
      <w:lvlJc w:val="left"/>
      <w:pPr>
        <w:ind w:left="5760" w:hanging="360"/>
      </w:pPr>
    </w:lvl>
    <w:lvl w:ilvl="8" w:tplc="17BAB7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4364F"/>
    <w:multiLevelType w:val="multilevel"/>
    <w:tmpl w:val="6AC2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B12BF"/>
    <w:multiLevelType w:val="hybridMultilevel"/>
    <w:tmpl w:val="834EC004"/>
    <w:lvl w:ilvl="0" w:tplc="F22AD1F4">
      <w:start w:val="1"/>
      <w:numFmt w:val="decimal"/>
      <w:lvlText w:val="%1."/>
      <w:lvlJc w:val="left"/>
      <w:pPr>
        <w:ind w:left="720" w:hanging="360"/>
      </w:pPr>
    </w:lvl>
    <w:lvl w:ilvl="1" w:tplc="3D38E03C">
      <w:start w:val="1"/>
      <w:numFmt w:val="lowerLetter"/>
      <w:lvlText w:val="%2."/>
      <w:lvlJc w:val="left"/>
      <w:pPr>
        <w:ind w:left="1440" w:hanging="360"/>
      </w:pPr>
    </w:lvl>
    <w:lvl w:ilvl="2" w:tplc="EA3EF5E6">
      <w:start w:val="1"/>
      <w:numFmt w:val="lowerRoman"/>
      <w:lvlText w:val="%3."/>
      <w:lvlJc w:val="right"/>
      <w:pPr>
        <w:ind w:left="2160" w:hanging="180"/>
      </w:pPr>
    </w:lvl>
    <w:lvl w:ilvl="3" w:tplc="27148DE0">
      <w:start w:val="1"/>
      <w:numFmt w:val="decimal"/>
      <w:lvlText w:val="%4."/>
      <w:lvlJc w:val="left"/>
      <w:pPr>
        <w:ind w:left="2880" w:hanging="360"/>
      </w:pPr>
    </w:lvl>
    <w:lvl w:ilvl="4" w:tplc="67DAA1CE">
      <w:start w:val="1"/>
      <w:numFmt w:val="lowerLetter"/>
      <w:lvlText w:val="%5."/>
      <w:lvlJc w:val="left"/>
      <w:pPr>
        <w:ind w:left="3600" w:hanging="360"/>
      </w:pPr>
    </w:lvl>
    <w:lvl w:ilvl="5" w:tplc="C7324400">
      <w:start w:val="1"/>
      <w:numFmt w:val="lowerRoman"/>
      <w:lvlText w:val="%6."/>
      <w:lvlJc w:val="right"/>
      <w:pPr>
        <w:ind w:left="4320" w:hanging="180"/>
      </w:pPr>
    </w:lvl>
    <w:lvl w:ilvl="6" w:tplc="3D12468A">
      <w:start w:val="1"/>
      <w:numFmt w:val="decimal"/>
      <w:lvlText w:val="%7."/>
      <w:lvlJc w:val="left"/>
      <w:pPr>
        <w:ind w:left="5040" w:hanging="360"/>
      </w:pPr>
    </w:lvl>
    <w:lvl w:ilvl="7" w:tplc="B068F7B8">
      <w:start w:val="1"/>
      <w:numFmt w:val="lowerLetter"/>
      <w:lvlText w:val="%8."/>
      <w:lvlJc w:val="left"/>
      <w:pPr>
        <w:ind w:left="5760" w:hanging="360"/>
      </w:pPr>
    </w:lvl>
    <w:lvl w:ilvl="8" w:tplc="09C08A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48E1"/>
    <w:multiLevelType w:val="hybridMultilevel"/>
    <w:tmpl w:val="CB7C08C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2AFD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039A3"/>
    <w:multiLevelType w:val="multilevel"/>
    <w:tmpl w:val="9FBEA4EC"/>
    <w:lvl w:ilvl="0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A53908"/>
    <w:multiLevelType w:val="hybridMultilevel"/>
    <w:tmpl w:val="711E0868"/>
    <w:lvl w:ilvl="0" w:tplc="BBC0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2D42"/>
    <w:multiLevelType w:val="hybridMultilevel"/>
    <w:tmpl w:val="F1F83D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9604D"/>
    <w:multiLevelType w:val="hybridMultilevel"/>
    <w:tmpl w:val="3E84B0A8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43D2356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30E1BDAD"/>
    <w:multiLevelType w:val="hybridMultilevel"/>
    <w:tmpl w:val="DB82AAB8"/>
    <w:lvl w:ilvl="0" w:tplc="E3D87F56">
      <w:start w:val="1"/>
      <w:numFmt w:val="decimal"/>
      <w:lvlText w:val="%1."/>
      <w:lvlJc w:val="left"/>
      <w:pPr>
        <w:ind w:left="720" w:hanging="360"/>
      </w:pPr>
    </w:lvl>
    <w:lvl w:ilvl="1" w:tplc="81FE6658">
      <w:start w:val="1"/>
      <w:numFmt w:val="lowerLetter"/>
      <w:lvlText w:val="%2."/>
      <w:lvlJc w:val="left"/>
      <w:pPr>
        <w:ind w:left="1440" w:hanging="360"/>
      </w:pPr>
    </w:lvl>
    <w:lvl w:ilvl="2" w:tplc="DC401286">
      <w:start w:val="1"/>
      <w:numFmt w:val="lowerRoman"/>
      <w:lvlText w:val="%3."/>
      <w:lvlJc w:val="right"/>
      <w:pPr>
        <w:ind w:left="2160" w:hanging="180"/>
      </w:pPr>
    </w:lvl>
    <w:lvl w:ilvl="3" w:tplc="0B32ED0A">
      <w:start w:val="1"/>
      <w:numFmt w:val="decimal"/>
      <w:lvlText w:val="%4."/>
      <w:lvlJc w:val="left"/>
      <w:pPr>
        <w:ind w:left="2880" w:hanging="360"/>
      </w:pPr>
    </w:lvl>
    <w:lvl w:ilvl="4" w:tplc="556EB74C">
      <w:start w:val="1"/>
      <w:numFmt w:val="lowerLetter"/>
      <w:lvlText w:val="%5."/>
      <w:lvlJc w:val="left"/>
      <w:pPr>
        <w:ind w:left="3600" w:hanging="360"/>
      </w:pPr>
    </w:lvl>
    <w:lvl w:ilvl="5" w:tplc="94446A42">
      <w:start w:val="1"/>
      <w:numFmt w:val="lowerRoman"/>
      <w:lvlText w:val="%6."/>
      <w:lvlJc w:val="right"/>
      <w:pPr>
        <w:ind w:left="4320" w:hanging="180"/>
      </w:pPr>
    </w:lvl>
    <w:lvl w:ilvl="6" w:tplc="D472DA6E">
      <w:start w:val="1"/>
      <w:numFmt w:val="decimal"/>
      <w:lvlText w:val="%7."/>
      <w:lvlJc w:val="left"/>
      <w:pPr>
        <w:ind w:left="5040" w:hanging="360"/>
      </w:pPr>
    </w:lvl>
    <w:lvl w:ilvl="7" w:tplc="35207206">
      <w:start w:val="1"/>
      <w:numFmt w:val="lowerLetter"/>
      <w:lvlText w:val="%8."/>
      <w:lvlJc w:val="left"/>
      <w:pPr>
        <w:ind w:left="5760" w:hanging="360"/>
      </w:pPr>
    </w:lvl>
    <w:lvl w:ilvl="8" w:tplc="D2B870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2A127"/>
    <w:multiLevelType w:val="hybridMultilevel"/>
    <w:tmpl w:val="0688E8E0"/>
    <w:lvl w:ilvl="0" w:tplc="56E27C72">
      <w:start w:val="1"/>
      <w:numFmt w:val="decimal"/>
      <w:lvlText w:val="%1."/>
      <w:lvlJc w:val="left"/>
      <w:pPr>
        <w:ind w:left="720" w:hanging="360"/>
      </w:pPr>
    </w:lvl>
    <w:lvl w:ilvl="1" w:tplc="C350689C">
      <w:start w:val="1"/>
      <w:numFmt w:val="lowerLetter"/>
      <w:lvlText w:val="%2."/>
      <w:lvlJc w:val="left"/>
      <w:pPr>
        <w:ind w:left="1440" w:hanging="360"/>
      </w:pPr>
    </w:lvl>
    <w:lvl w:ilvl="2" w:tplc="C4CAFD00">
      <w:start w:val="1"/>
      <w:numFmt w:val="lowerRoman"/>
      <w:lvlText w:val="%3."/>
      <w:lvlJc w:val="right"/>
      <w:pPr>
        <w:ind w:left="2160" w:hanging="180"/>
      </w:pPr>
    </w:lvl>
    <w:lvl w:ilvl="3" w:tplc="A14C7EEC">
      <w:start w:val="1"/>
      <w:numFmt w:val="decimal"/>
      <w:lvlText w:val="%4."/>
      <w:lvlJc w:val="left"/>
      <w:pPr>
        <w:ind w:left="2880" w:hanging="360"/>
      </w:pPr>
    </w:lvl>
    <w:lvl w:ilvl="4" w:tplc="B486FD1E">
      <w:start w:val="1"/>
      <w:numFmt w:val="lowerLetter"/>
      <w:lvlText w:val="%5."/>
      <w:lvlJc w:val="left"/>
      <w:pPr>
        <w:ind w:left="3600" w:hanging="360"/>
      </w:pPr>
    </w:lvl>
    <w:lvl w:ilvl="5" w:tplc="1A6E4B16">
      <w:start w:val="1"/>
      <w:numFmt w:val="lowerRoman"/>
      <w:lvlText w:val="%6."/>
      <w:lvlJc w:val="right"/>
      <w:pPr>
        <w:ind w:left="4320" w:hanging="180"/>
      </w:pPr>
    </w:lvl>
    <w:lvl w:ilvl="6" w:tplc="F574ECBA">
      <w:start w:val="1"/>
      <w:numFmt w:val="decimal"/>
      <w:lvlText w:val="%7."/>
      <w:lvlJc w:val="left"/>
      <w:pPr>
        <w:ind w:left="5040" w:hanging="360"/>
      </w:pPr>
    </w:lvl>
    <w:lvl w:ilvl="7" w:tplc="571886A6">
      <w:start w:val="1"/>
      <w:numFmt w:val="lowerLetter"/>
      <w:lvlText w:val="%8."/>
      <w:lvlJc w:val="left"/>
      <w:pPr>
        <w:ind w:left="5760" w:hanging="360"/>
      </w:pPr>
    </w:lvl>
    <w:lvl w:ilvl="8" w:tplc="F78A02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66D2"/>
    <w:multiLevelType w:val="hybridMultilevel"/>
    <w:tmpl w:val="711E0868"/>
    <w:lvl w:ilvl="0" w:tplc="BBC0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D3ABB"/>
    <w:multiLevelType w:val="hybridMultilevel"/>
    <w:tmpl w:val="BE566006"/>
    <w:lvl w:ilvl="0" w:tplc="9F6801F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2034C7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C8C6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046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6C40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F4C8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D4F9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60A1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C8BD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F02B31"/>
    <w:multiLevelType w:val="multilevel"/>
    <w:tmpl w:val="2E62D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F9F75D7"/>
    <w:multiLevelType w:val="hybridMultilevel"/>
    <w:tmpl w:val="DB004FD4"/>
    <w:lvl w:ilvl="0" w:tplc="04D8189E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02638"/>
    <w:multiLevelType w:val="hybridMultilevel"/>
    <w:tmpl w:val="E7FEBB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6D5AD"/>
    <w:multiLevelType w:val="multilevel"/>
    <w:tmpl w:val="DCA67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0A63E39"/>
    <w:multiLevelType w:val="hybridMultilevel"/>
    <w:tmpl w:val="CEA4EBA4"/>
    <w:lvl w:ilvl="0" w:tplc="8E027C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F234A"/>
    <w:multiLevelType w:val="hybridMultilevel"/>
    <w:tmpl w:val="EADA2D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913F2"/>
    <w:multiLevelType w:val="hybridMultilevel"/>
    <w:tmpl w:val="D398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DF0B3"/>
    <w:multiLevelType w:val="hybridMultilevel"/>
    <w:tmpl w:val="81900846"/>
    <w:lvl w:ilvl="0" w:tplc="D0EA38B0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FE0D7C4">
      <w:start w:val="1"/>
      <w:numFmt w:val="lowerLetter"/>
      <w:lvlText w:val="%2."/>
      <w:lvlJc w:val="left"/>
      <w:pPr>
        <w:ind w:left="1440" w:hanging="360"/>
      </w:pPr>
    </w:lvl>
    <w:lvl w:ilvl="2" w:tplc="F6BAF4D6">
      <w:start w:val="1"/>
      <w:numFmt w:val="lowerRoman"/>
      <w:lvlText w:val="%3."/>
      <w:lvlJc w:val="right"/>
      <w:pPr>
        <w:ind w:left="2160" w:hanging="180"/>
      </w:pPr>
    </w:lvl>
    <w:lvl w:ilvl="3" w:tplc="5BE0337C">
      <w:start w:val="1"/>
      <w:numFmt w:val="decimal"/>
      <w:lvlText w:val="%4."/>
      <w:lvlJc w:val="left"/>
      <w:pPr>
        <w:ind w:left="2880" w:hanging="360"/>
      </w:pPr>
    </w:lvl>
    <w:lvl w:ilvl="4" w:tplc="652CDBF4">
      <w:start w:val="1"/>
      <w:numFmt w:val="lowerLetter"/>
      <w:lvlText w:val="%5."/>
      <w:lvlJc w:val="left"/>
      <w:pPr>
        <w:ind w:left="3600" w:hanging="360"/>
      </w:pPr>
    </w:lvl>
    <w:lvl w:ilvl="5" w:tplc="BD503298">
      <w:start w:val="1"/>
      <w:numFmt w:val="lowerRoman"/>
      <w:lvlText w:val="%6."/>
      <w:lvlJc w:val="right"/>
      <w:pPr>
        <w:ind w:left="4320" w:hanging="180"/>
      </w:pPr>
    </w:lvl>
    <w:lvl w:ilvl="6" w:tplc="4F7EF2FC">
      <w:start w:val="1"/>
      <w:numFmt w:val="decimal"/>
      <w:lvlText w:val="%7."/>
      <w:lvlJc w:val="left"/>
      <w:pPr>
        <w:ind w:left="5040" w:hanging="360"/>
      </w:pPr>
    </w:lvl>
    <w:lvl w:ilvl="7" w:tplc="6B40D6BA">
      <w:start w:val="1"/>
      <w:numFmt w:val="lowerLetter"/>
      <w:lvlText w:val="%8."/>
      <w:lvlJc w:val="left"/>
      <w:pPr>
        <w:ind w:left="5760" w:hanging="360"/>
      </w:pPr>
    </w:lvl>
    <w:lvl w:ilvl="8" w:tplc="41ACB3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53D2"/>
    <w:multiLevelType w:val="hybridMultilevel"/>
    <w:tmpl w:val="3B0EED3C"/>
    <w:lvl w:ilvl="0" w:tplc="F2BCAD8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80ED6"/>
    <w:multiLevelType w:val="hybridMultilevel"/>
    <w:tmpl w:val="287ED2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6A3"/>
    <w:multiLevelType w:val="hybridMultilevel"/>
    <w:tmpl w:val="711E0868"/>
    <w:lvl w:ilvl="0" w:tplc="BBC0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134E3"/>
    <w:multiLevelType w:val="multilevel"/>
    <w:tmpl w:val="0C4AE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8A8443B"/>
    <w:multiLevelType w:val="hybridMultilevel"/>
    <w:tmpl w:val="859656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F28D1"/>
    <w:multiLevelType w:val="hybridMultilevel"/>
    <w:tmpl w:val="1BFE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205BC"/>
    <w:multiLevelType w:val="multilevel"/>
    <w:tmpl w:val="0C4AE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9AD7B78"/>
    <w:multiLevelType w:val="multilevel"/>
    <w:tmpl w:val="83FA8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26"/>
  </w:num>
  <w:num w:numId="7">
    <w:abstractNumId w:val="22"/>
  </w:num>
  <w:num w:numId="8">
    <w:abstractNumId w:val="34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14"/>
  </w:num>
  <w:num w:numId="14">
    <w:abstractNumId w:val="30"/>
  </w:num>
  <w:num w:numId="15">
    <w:abstractNumId w:val="3"/>
  </w:num>
  <w:num w:numId="16">
    <w:abstractNumId w:val="33"/>
  </w:num>
  <w:num w:numId="17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2"/>
  </w:num>
  <w:num w:numId="20">
    <w:abstractNumId w:val="17"/>
  </w:num>
  <w:num w:numId="21">
    <w:abstractNumId w:val="23"/>
  </w:num>
  <w:num w:numId="22">
    <w:abstractNumId w:val="6"/>
  </w:num>
  <w:num w:numId="23">
    <w:abstractNumId w:val="10"/>
  </w:num>
  <w:num w:numId="24">
    <w:abstractNumId w:val="13"/>
  </w:num>
  <w:num w:numId="25">
    <w:abstractNumId w:val="28"/>
  </w:num>
  <w:num w:numId="26">
    <w:abstractNumId w:val="25"/>
  </w:num>
  <w:num w:numId="27">
    <w:abstractNumId w:val="32"/>
  </w:num>
  <w:num w:numId="28">
    <w:abstractNumId w:val="1"/>
  </w:num>
  <w:num w:numId="29">
    <w:abstractNumId w:val="31"/>
  </w:num>
  <w:num w:numId="30">
    <w:abstractNumId w:val="24"/>
  </w:num>
  <w:num w:numId="31">
    <w:abstractNumId w:val="20"/>
  </w:num>
  <w:num w:numId="32">
    <w:abstractNumId w:val="5"/>
  </w:num>
  <w:num w:numId="33">
    <w:abstractNumId w:val="27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M7MwMTOztDQzMjFT0lEKTi0uzszPAykwqQUA2TX3fywAAAA="/>
  </w:docVars>
  <w:rsids>
    <w:rsidRoot w:val="00A970FD"/>
    <w:rsid w:val="00004C97"/>
    <w:rsid w:val="00013B53"/>
    <w:rsid w:val="0002624B"/>
    <w:rsid w:val="000426DE"/>
    <w:rsid w:val="0005065F"/>
    <w:rsid w:val="00054E54"/>
    <w:rsid w:val="001551C7"/>
    <w:rsid w:val="0019510E"/>
    <w:rsid w:val="001F66AC"/>
    <w:rsid w:val="00274D40"/>
    <w:rsid w:val="002A0955"/>
    <w:rsid w:val="002F2025"/>
    <w:rsid w:val="0031BB3F"/>
    <w:rsid w:val="00323340"/>
    <w:rsid w:val="00386976"/>
    <w:rsid w:val="003E0F65"/>
    <w:rsid w:val="003E2497"/>
    <w:rsid w:val="003F29FB"/>
    <w:rsid w:val="0040FFA9"/>
    <w:rsid w:val="00415E9C"/>
    <w:rsid w:val="00424662"/>
    <w:rsid w:val="00457EC5"/>
    <w:rsid w:val="004C363B"/>
    <w:rsid w:val="00523FFD"/>
    <w:rsid w:val="005600FB"/>
    <w:rsid w:val="005C15F5"/>
    <w:rsid w:val="00614070"/>
    <w:rsid w:val="006330DB"/>
    <w:rsid w:val="006A2564"/>
    <w:rsid w:val="00711A27"/>
    <w:rsid w:val="00715EA9"/>
    <w:rsid w:val="007361AE"/>
    <w:rsid w:val="007479AD"/>
    <w:rsid w:val="007577BA"/>
    <w:rsid w:val="00762869"/>
    <w:rsid w:val="00765ECD"/>
    <w:rsid w:val="00771C85"/>
    <w:rsid w:val="00775735"/>
    <w:rsid w:val="00793E4B"/>
    <w:rsid w:val="007A20F9"/>
    <w:rsid w:val="007B6715"/>
    <w:rsid w:val="007E3065"/>
    <w:rsid w:val="007F38A0"/>
    <w:rsid w:val="00837058"/>
    <w:rsid w:val="008574ED"/>
    <w:rsid w:val="00860A60"/>
    <w:rsid w:val="00873621"/>
    <w:rsid w:val="008922EB"/>
    <w:rsid w:val="0094101C"/>
    <w:rsid w:val="00966141"/>
    <w:rsid w:val="009E4E35"/>
    <w:rsid w:val="009E6C9B"/>
    <w:rsid w:val="00A04C54"/>
    <w:rsid w:val="00A17358"/>
    <w:rsid w:val="00A970FD"/>
    <w:rsid w:val="00AB5C85"/>
    <w:rsid w:val="00AE2C41"/>
    <w:rsid w:val="00B000AB"/>
    <w:rsid w:val="00B33CC6"/>
    <w:rsid w:val="00B64E63"/>
    <w:rsid w:val="00B6B406"/>
    <w:rsid w:val="00B70ED9"/>
    <w:rsid w:val="00B72CE6"/>
    <w:rsid w:val="00C1600F"/>
    <w:rsid w:val="00C70C52"/>
    <w:rsid w:val="00D124DB"/>
    <w:rsid w:val="00D12E07"/>
    <w:rsid w:val="00D17BB5"/>
    <w:rsid w:val="00D3387D"/>
    <w:rsid w:val="00D56469"/>
    <w:rsid w:val="00D83A20"/>
    <w:rsid w:val="00DC55A5"/>
    <w:rsid w:val="00E05706"/>
    <w:rsid w:val="00E41F53"/>
    <w:rsid w:val="00E566F6"/>
    <w:rsid w:val="00E829E4"/>
    <w:rsid w:val="00F87F3C"/>
    <w:rsid w:val="02947468"/>
    <w:rsid w:val="0313FA4C"/>
    <w:rsid w:val="04BA48F3"/>
    <w:rsid w:val="0684420F"/>
    <w:rsid w:val="07D1646E"/>
    <w:rsid w:val="0A072318"/>
    <w:rsid w:val="0ADF8087"/>
    <w:rsid w:val="0B962CAF"/>
    <w:rsid w:val="0BD99466"/>
    <w:rsid w:val="0D620949"/>
    <w:rsid w:val="0DCCEB96"/>
    <w:rsid w:val="13129C22"/>
    <w:rsid w:val="14541579"/>
    <w:rsid w:val="15B1FE4A"/>
    <w:rsid w:val="15F753B8"/>
    <w:rsid w:val="18278F72"/>
    <w:rsid w:val="1C2AAECF"/>
    <w:rsid w:val="1C6DA9BF"/>
    <w:rsid w:val="1C805B30"/>
    <w:rsid w:val="1CD4A8BA"/>
    <w:rsid w:val="1DD15C62"/>
    <w:rsid w:val="1F26CCB8"/>
    <w:rsid w:val="1F50B7AF"/>
    <w:rsid w:val="1F541B33"/>
    <w:rsid w:val="2035ABB0"/>
    <w:rsid w:val="20E7EDBE"/>
    <w:rsid w:val="21D51420"/>
    <w:rsid w:val="22177B04"/>
    <w:rsid w:val="24088392"/>
    <w:rsid w:val="243A5118"/>
    <w:rsid w:val="2462476D"/>
    <w:rsid w:val="246D42BA"/>
    <w:rsid w:val="24DB69EA"/>
    <w:rsid w:val="25579CA3"/>
    <w:rsid w:val="268FDE19"/>
    <w:rsid w:val="27E1EF68"/>
    <w:rsid w:val="29C47084"/>
    <w:rsid w:val="29CD8438"/>
    <w:rsid w:val="2B2B76A6"/>
    <w:rsid w:val="2D08F2CA"/>
    <w:rsid w:val="2DD10660"/>
    <w:rsid w:val="2DE80C9A"/>
    <w:rsid w:val="2EDA00A6"/>
    <w:rsid w:val="3051C3C3"/>
    <w:rsid w:val="3246DE1E"/>
    <w:rsid w:val="3272FA4F"/>
    <w:rsid w:val="34789476"/>
    <w:rsid w:val="35C4F31D"/>
    <w:rsid w:val="36D22F94"/>
    <w:rsid w:val="3836AE2B"/>
    <w:rsid w:val="385E19FA"/>
    <w:rsid w:val="3A22607A"/>
    <w:rsid w:val="3B4EDC9A"/>
    <w:rsid w:val="3BA491B0"/>
    <w:rsid w:val="3CEFC6B0"/>
    <w:rsid w:val="3D0713CE"/>
    <w:rsid w:val="3E624FF0"/>
    <w:rsid w:val="3F7CCFB2"/>
    <w:rsid w:val="406BC608"/>
    <w:rsid w:val="4299F9DE"/>
    <w:rsid w:val="42C19A37"/>
    <w:rsid w:val="43DFE47E"/>
    <w:rsid w:val="44865FAB"/>
    <w:rsid w:val="45675415"/>
    <w:rsid w:val="4630DFC8"/>
    <w:rsid w:val="46F613F5"/>
    <w:rsid w:val="4B1DA990"/>
    <w:rsid w:val="4B474F8D"/>
    <w:rsid w:val="4B97A3B9"/>
    <w:rsid w:val="4CB8658E"/>
    <w:rsid w:val="4EF3AF80"/>
    <w:rsid w:val="4FDE8FAD"/>
    <w:rsid w:val="528DAB98"/>
    <w:rsid w:val="53AF0976"/>
    <w:rsid w:val="55E59344"/>
    <w:rsid w:val="567BFF10"/>
    <w:rsid w:val="571965A0"/>
    <w:rsid w:val="57D9A428"/>
    <w:rsid w:val="58119F36"/>
    <w:rsid w:val="5961F519"/>
    <w:rsid w:val="5978AF30"/>
    <w:rsid w:val="5E69C8C5"/>
    <w:rsid w:val="65B63F9A"/>
    <w:rsid w:val="65BAD7A0"/>
    <w:rsid w:val="670F45CB"/>
    <w:rsid w:val="6875C051"/>
    <w:rsid w:val="6949E99B"/>
    <w:rsid w:val="6A87F84A"/>
    <w:rsid w:val="6CFC6005"/>
    <w:rsid w:val="6DAEE104"/>
    <w:rsid w:val="70596A9C"/>
    <w:rsid w:val="72FE5DC1"/>
    <w:rsid w:val="73B686F8"/>
    <w:rsid w:val="76FF1957"/>
    <w:rsid w:val="799564B6"/>
    <w:rsid w:val="79F923FF"/>
    <w:rsid w:val="7AB8746B"/>
    <w:rsid w:val="7D61833C"/>
    <w:rsid w:val="7EB7B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67D8B"/>
  <w15:chartTrackingRefBased/>
  <w15:docId w15:val="{606C5A80-9BE5-4BFF-BB63-2518BD3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DB"/>
    <w:rPr>
      <w:sz w:val="24"/>
      <w:szCs w:val="24"/>
    </w:rPr>
  </w:style>
  <w:style w:type="paragraph" w:styleId="Heading10">
    <w:name w:val="heading 1"/>
    <w:basedOn w:val="Normal"/>
    <w:next w:val="Normal"/>
    <w:qFormat/>
    <w:pPr>
      <w:keepNext/>
      <w:widowControl w:val="0"/>
      <w:spacing w:before="360" w:after="120"/>
      <w:outlineLvl w:val="0"/>
    </w:pPr>
    <w:rPr>
      <w:rFonts w:ascii="Dutch Bold" w:hAnsi="Dutch Bold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szCs w:val="32"/>
      <w:lang w:val="sl-SI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  <w:lang w:val="sl-SI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  <w:rPr>
      <w:sz w:val="20"/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semiHidden/>
    <w:pPr>
      <w:jc w:val="both"/>
    </w:pPr>
  </w:style>
  <w:style w:type="paragraph" w:styleId="List">
    <w:name w:val="List"/>
    <w:basedOn w:val="Normal"/>
    <w:semiHidden/>
    <w:pPr>
      <w:ind w:left="360" w:hanging="360"/>
    </w:pPr>
  </w:style>
  <w:style w:type="paragraph" w:styleId="BodyText3">
    <w:name w:val="Body Text 3"/>
    <w:basedOn w:val="Normal"/>
    <w:semiHidden/>
    <w:rPr>
      <w:b/>
      <w:bCs/>
      <w:snapToGrid w:val="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jc w:val="both"/>
    </w:pPr>
    <w:rPr>
      <w:rFonts w:ascii="Dutch" w:hAnsi="Dutch"/>
    </w:rPr>
  </w:style>
  <w:style w:type="paragraph" w:styleId="Title">
    <w:name w:val="Title"/>
    <w:basedOn w:val="Normal"/>
    <w:qFormat/>
    <w:pPr>
      <w:spacing w:before="2280"/>
      <w:jc w:val="center"/>
    </w:pPr>
    <w:rPr>
      <w:rFonts w:ascii="Dutch" w:hAnsi="Dutch"/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Heading1">
    <w:name w:val="Heading1"/>
    <w:basedOn w:val="Normal"/>
    <w:pPr>
      <w:numPr>
        <w:numId w:val="10"/>
      </w:numPr>
      <w:jc w:val="both"/>
    </w:pPr>
    <w:rPr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 w:val="22"/>
      <w:szCs w:val="22"/>
      <w:lang w:val="sr-Latn-CS"/>
    </w:rPr>
  </w:style>
  <w:style w:type="paragraph" w:customStyle="1" w:styleId="tekstChar">
    <w:name w:val="tekst Char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 w:val="22"/>
      <w:szCs w:val="22"/>
      <w:lang w:val="sr-Latn-CS"/>
    </w:rPr>
  </w:style>
  <w:style w:type="paragraph" w:customStyle="1" w:styleId="Literatura">
    <w:name w:val="Literatura"/>
    <w:basedOn w:val="Normal"/>
    <w:pPr>
      <w:widowControl w:val="0"/>
      <w:numPr>
        <w:numId w:val="11"/>
      </w:numPr>
      <w:spacing w:after="120"/>
      <w:jc w:val="both"/>
    </w:pPr>
    <w:rPr>
      <w:rFonts w:ascii="SwizConn" w:hAnsi="SwizConn"/>
      <w:sz w:val="20"/>
      <w:szCs w:val="20"/>
      <w:lang w:bidi="he-IL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274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1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101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F87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F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F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8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5308/Sinteza-2025-35-40" TargetMode="External"/><Relationship Id="rId18" Type="http://schemas.openxmlformats.org/officeDocument/2006/relationships/hyperlink" Target="https://doi.org/10.15308/Sinteza-2025-35-4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oi.org/10.15308/Sinteza-2025-267-273" TargetMode="External"/><Relationship Id="rId17" Type="http://schemas.openxmlformats.org/officeDocument/2006/relationships/hyperlink" Target="https://doi.org/10.15308/Sinteza-2025-267-2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5308/Sinteza-2025-35-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978-981-96-3081-3_3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nboard.fon.bg.ac.r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15308/Sinteza-2025-267-27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71159/bizinfo250010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f18aab-c9a6-4260-8173-7967e360c9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F9BE514163E4B8B9ADEE48B2976F9" ma:contentTypeVersion="6" ma:contentTypeDescription="Create a new document." ma:contentTypeScope="" ma:versionID="4987c1f9f0260cf80ece39272155ba04">
  <xsd:schema xmlns:xsd="http://www.w3.org/2001/XMLSchema" xmlns:xs="http://www.w3.org/2001/XMLSchema" xmlns:p="http://schemas.microsoft.com/office/2006/metadata/properties" xmlns:ns3="9cf18aab-c9a6-4260-8173-7967e360c931" targetNamespace="http://schemas.microsoft.com/office/2006/metadata/properties" ma:root="true" ma:fieldsID="cec664134981564fd3d68005d20a40eb" ns3:_="">
    <xsd:import namespace="9cf18aab-c9a6-4260-8173-7967e360c9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8aab-c9a6-4260-8173-7967e360c9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762B3-950A-4102-B370-3766DC932E56}">
  <ds:schemaRefs>
    <ds:schemaRef ds:uri="http://schemas.microsoft.com/office/2006/metadata/properties"/>
    <ds:schemaRef ds:uri="http://schemas.microsoft.com/office/infopath/2007/PartnerControls"/>
    <ds:schemaRef ds:uri="9cf18aab-c9a6-4260-8173-7967e360c931"/>
  </ds:schemaRefs>
</ds:datastoreItem>
</file>

<file path=customXml/itemProps2.xml><?xml version="1.0" encoding="utf-8"?>
<ds:datastoreItem xmlns:ds="http://schemas.openxmlformats.org/officeDocument/2006/customXml" ds:itemID="{845AB1C8-4585-4C68-A56B-877C56D58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2662F-0441-41F9-8DAC-F6DEBC441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8aab-c9a6-4260-8173-7967e360c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0E017-650A-48A2-BAC8-57226B1D1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2349</Words>
  <Characters>15793</Characters>
  <Application>Microsoft Office Word</Application>
  <DocSecurity>0</DocSecurity>
  <Lines>306</Lines>
  <Paragraphs>134</Paragraphs>
  <ScaleCrop>false</ScaleCrop>
  <Company>Grizli777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Dragana Be~ejski-Vujaklija</dc:title>
  <dc:subject/>
  <dc:creator>Dragana</dc:creator>
  <cp:keywords/>
  <cp:lastModifiedBy>Tamara G. Naumović</cp:lastModifiedBy>
  <cp:revision>10</cp:revision>
  <cp:lastPrinted>2022-01-21T11:16:00Z</cp:lastPrinted>
  <dcterms:created xsi:type="dcterms:W3CDTF">2025-10-26T22:12:00Z</dcterms:created>
  <dcterms:modified xsi:type="dcterms:W3CDTF">2025-11-03T09:56:00Z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0bd9485a-a2e8-4af4-85bf-ff336ca7efcb</vt:lpwstr>
  </property>
  <property fmtid="{D5CDD505-2E9C-101B-9397-08002B2CF9AE}" pid="3" name="ContentTypeId">
    <vt:lpwstr>0x010100704F9BE514163E4B8B9ADEE48B2976F9</vt:lpwstr>
  </property>
</Properties>
</file>