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BFD" w14:textId="77777777" w:rsidR="00201F03" w:rsidRPr="00BC7E35" w:rsidRDefault="00201F03" w:rsidP="00201F03">
      <w:pPr>
        <w:jc w:val="right"/>
        <w:rPr>
          <w:snapToGrid w:val="0"/>
          <w:sz w:val="20"/>
          <w:szCs w:val="20"/>
          <w:lang w:val="sr-Cyrl-RS"/>
        </w:rPr>
      </w:pPr>
      <w:r w:rsidRPr="00BC7E35">
        <w:rPr>
          <w:b/>
          <w:snapToGrid w:val="0"/>
          <w:sz w:val="20"/>
          <w:szCs w:val="20"/>
          <w:lang w:val="sr-Cyrl-RS"/>
        </w:rPr>
        <w:t xml:space="preserve">      </w:t>
      </w:r>
      <w:r w:rsidRPr="00BC7E35">
        <w:rPr>
          <w:snapToGrid w:val="0"/>
          <w:sz w:val="20"/>
          <w:szCs w:val="20"/>
          <w:lang w:val="sr-Cyrl-RS"/>
        </w:rPr>
        <w:t>Образац 3В</w:t>
      </w:r>
    </w:p>
    <w:p w14:paraId="16FD09D4" w14:textId="77777777" w:rsidR="00201F03" w:rsidRPr="00BC7E35" w:rsidRDefault="00201F03" w:rsidP="00201F03">
      <w:pPr>
        <w:jc w:val="right"/>
        <w:rPr>
          <w:snapToGrid w:val="0"/>
          <w:sz w:val="20"/>
          <w:szCs w:val="20"/>
          <w:lang w:val="sr-Cyrl-RS"/>
        </w:rPr>
      </w:pPr>
    </w:p>
    <w:p w14:paraId="046ED998" w14:textId="77777777" w:rsidR="00201F03" w:rsidRPr="00BC7E35" w:rsidRDefault="00201F03" w:rsidP="00201F03">
      <w:pPr>
        <w:rPr>
          <w:b/>
          <w:snapToGrid w:val="0"/>
          <w:sz w:val="22"/>
          <w:szCs w:val="22"/>
          <w:lang w:val="sr-Cyrl-RS"/>
        </w:rPr>
      </w:pPr>
      <w:r w:rsidRPr="00BC7E35">
        <w:rPr>
          <w:b/>
          <w:snapToGrid w:val="0"/>
          <w:lang w:val="sr-Cyrl-RS"/>
        </w:rPr>
        <w:t>В) ГРУПАЦИЈА ТЕХНИЧКО-ТЕХНОЛОШКИХ НАУКА</w:t>
      </w:r>
    </w:p>
    <w:p w14:paraId="2B9E4BF3" w14:textId="77777777" w:rsidR="00201F03" w:rsidRPr="00BC7E35" w:rsidRDefault="00201F03" w:rsidP="00201F03">
      <w:pPr>
        <w:ind w:left="770" w:hanging="50"/>
        <w:jc w:val="center"/>
        <w:rPr>
          <w:b/>
          <w:sz w:val="20"/>
          <w:szCs w:val="20"/>
          <w:lang w:val="sr-Cyrl-RS"/>
        </w:rPr>
      </w:pPr>
    </w:p>
    <w:p w14:paraId="72D477CD" w14:textId="77777777" w:rsidR="00201F03" w:rsidRPr="00BC7E35" w:rsidRDefault="00201F03" w:rsidP="00201F03">
      <w:pPr>
        <w:ind w:left="770" w:hanging="50"/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>С А Ж Е Т А К</w:t>
      </w:r>
    </w:p>
    <w:p w14:paraId="5C04DB19" w14:textId="77777777" w:rsidR="00201F03" w:rsidRPr="00BC7E35" w:rsidRDefault="00201F03" w:rsidP="00201F03">
      <w:pPr>
        <w:ind w:left="763" w:hanging="43"/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 xml:space="preserve">РЕФЕРАТА КОМИСИЈЕ O ПРИЈАВЉЕНИМ КАНДИДАТИМА </w:t>
      </w:r>
    </w:p>
    <w:p w14:paraId="41563003" w14:textId="77777777" w:rsidR="00201F03" w:rsidRPr="00BC7E35" w:rsidRDefault="00201F03" w:rsidP="00201F03">
      <w:pPr>
        <w:ind w:left="763" w:hanging="43"/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 xml:space="preserve">ЗА ИЗБОР У ЗВАЊЕ </w:t>
      </w:r>
    </w:p>
    <w:p w14:paraId="227CCC71" w14:textId="77777777" w:rsidR="00201F03" w:rsidRPr="00BC7E35" w:rsidRDefault="00201F03" w:rsidP="00201F03">
      <w:pPr>
        <w:ind w:left="763" w:hanging="43"/>
        <w:jc w:val="center"/>
        <w:rPr>
          <w:b/>
          <w:sz w:val="20"/>
          <w:szCs w:val="20"/>
          <w:lang w:val="sr-Cyrl-RS"/>
        </w:rPr>
      </w:pPr>
    </w:p>
    <w:p w14:paraId="28BBCD5D" w14:textId="77777777" w:rsidR="00201F03" w:rsidRPr="00BC7E35" w:rsidRDefault="00201F03" w:rsidP="00201F03">
      <w:pPr>
        <w:ind w:left="763" w:hanging="43"/>
        <w:jc w:val="center"/>
        <w:rPr>
          <w:b/>
          <w:sz w:val="20"/>
          <w:szCs w:val="20"/>
          <w:lang w:val="sr-Cyrl-RS"/>
        </w:rPr>
      </w:pPr>
    </w:p>
    <w:p w14:paraId="47C2391C" w14:textId="77777777" w:rsidR="00201F03" w:rsidRPr="00BC7E35" w:rsidRDefault="00201F03" w:rsidP="00201F03">
      <w:pPr>
        <w:ind w:left="763" w:hanging="43"/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>I - О КОНКУРСУ</w:t>
      </w:r>
    </w:p>
    <w:p w14:paraId="0115B63A" w14:textId="0E943423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Назив факултета:</w:t>
      </w:r>
      <w:r w:rsidR="0076331B" w:rsidRPr="00BC7E35">
        <w:rPr>
          <w:b/>
          <w:sz w:val="20"/>
          <w:szCs w:val="20"/>
          <w:lang w:val="sr-Cyrl-RS"/>
        </w:rPr>
        <w:t xml:space="preserve"> </w:t>
      </w:r>
      <w:r w:rsidR="003F6026" w:rsidRPr="00BC7E35">
        <w:rPr>
          <w:b/>
          <w:sz w:val="20"/>
          <w:szCs w:val="20"/>
          <w:lang w:val="sr-Cyrl-RS"/>
        </w:rPr>
        <w:t>Универзитет у Београду</w:t>
      </w:r>
      <w:r w:rsidR="003F6026">
        <w:rPr>
          <w:b/>
          <w:sz w:val="20"/>
          <w:szCs w:val="20"/>
          <w:lang w:val="sr-Cyrl-RS"/>
        </w:rPr>
        <w:t>,</w:t>
      </w:r>
      <w:r w:rsidR="003F6026" w:rsidRPr="00BC7E35">
        <w:rPr>
          <w:b/>
          <w:sz w:val="20"/>
          <w:szCs w:val="20"/>
          <w:lang w:val="sr-Cyrl-RS"/>
        </w:rPr>
        <w:t xml:space="preserve"> Факултет организационих наука</w:t>
      </w:r>
    </w:p>
    <w:p w14:paraId="38FC7463" w14:textId="01580799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 xml:space="preserve">Ужа научна, </w:t>
      </w:r>
      <w:proofErr w:type="spellStart"/>
      <w:r w:rsidRPr="00BC7E35">
        <w:rPr>
          <w:sz w:val="20"/>
          <w:szCs w:val="20"/>
          <w:lang w:val="sr-Cyrl-RS"/>
        </w:rPr>
        <w:t>oдносно</w:t>
      </w:r>
      <w:proofErr w:type="spellEnd"/>
      <w:r w:rsidRPr="00BC7E35">
        <w:rPr>
          <w:sz w:val="20"/>
          <w:szCs w:val="20"/>
          <w:lang w:val="sr-Cyrl-RS"/>
        </w:rPr>
        <w:t xml:space="preserve"> уметничка област: </w:t>
      </w:r>
      <w:r w:rsidR="003D017C">
        <w:rPr>
          <w:b/>
          <w:sz w:val="20"/>
          <w:szCs w:val="20"/>
          <w:lang w:val="sr-Cyrl-RS"/>
        </w:rPr>
        <w:t>Операциона истраживања</w:t>
      </w:r>
    </w:p>
    <w:p w14:paraId="4809BEFA" w14:textId="6C1CC8BE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 xml:space="preserve">Број кандидата који се бирају: </w:t>
      </w:r>
      <w:r w:rsidR="003D017C">
        <w:rPr>
          <w:b/>
          <w:sz w:val="20"/>
          <w:szCs w:val="20"/>
          <w:lang w:val="sr-Cyrl-RS"/>
        </w:rPr>
        <w:t>један</w:t>
      </w:r>
    </w:p>
    <w:p w14:paraId="38F046ED" w14:textId="611D23C1" w:rsidR="00201F03" w:rsidRPr="002D209F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 w:rsidRPr="00BC7E35">
        <w:rPr>
          <w:sz w:val="20"/>
          <w:szCs w:val="20"/>
          <w:lang w:val="sr-Cyrl-RS"/>
        </w:rPr>
        <w:t xml:space="preserve">Број пријављених кандидата: </w:t>
      </w:r>
      <w:r w:rsidR="003D017C">
        <w:rPr>
          <w:b/>
          <w:sz w:val="20"/>
          <w:szCs w:val="20"/>
          <w:lang w:val="sr-Cyrl-RS"/>
        </w:rPr>
        <w:t>један</w:t>
      </w:r>
    </w:p>
    <w:p w14:paraId="611B4220" w14:textId="552BEC47" w:rsidR="00201F03" w:rsidRPr="00BC7E35" w:rsidRDefault="00201F03" w:rsidP="00F1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Имена пријављених кандидата:</w:t>
      </w:r>
      <w:r w:rsidR="003D017C">
        <w:rPr>
          <w:sz w:val="20"/>
          <w:szCs w:val="20"/>
          <w:lang w:val="sr-Cyrl-RS"/>
        </w:rPr>
        <w:t xml:space="preserve"> </w:t>
      </w:r>
      <w:r w:rsidR="003D017C">
        <w:rPr>
          <w:b/>
          <w:sz w:val="20"/>
          <w:szCs w:val="20"/>
          <w:lang w:val="sr-Cyrl-RS"/>
        </w:rPr>
        <w:t>Бисера Андрић Гушавац</w:t>
      </w:r>
    </w:p>
    <w:p w14:paraId="6DC4B2DE" w14:textId="77777777" w:rsidR="00201F03" w:rsidRPr="00BC7E35" w:rsidRDefault="00201F03" w:rsidP="00201F03">
      <w:pPr>
        <w:ind w:left="770" w:hanging="50"/>
        <w:jc w:val="center"/>
        <w:rPr>
          <w:b/>
          <w:sz w:val="20"/>
          <w:szCs w:val="20"/>
          <w:lang w:val="sr-Cyrl-RS"/>
        </w:rPr>
      </w:pPr>
    </w:p>
    <w:p w14:paraId="2E0EE869" w14:textId="77777777" w:rsidR="00201F03" w:rsidRPr="00BC7E35" w:rsidRDefault="00201F03" w:rsidP="00201F03">
      <w:pPr>
        <w:ind w:left="770" w:hanging="50"/>
        <w:jc w:val="center"/>
        <w:rPr>
          <w:b/>
          <w:sz w:val="20"/>
          <w:szCs w:val="20"/>
          <w:lang w:val="sr-Cyrl-RS"/>
        </w:rPr>
      </w:pPr>
    </w:p>
    <w:p w14:paraId="0CF6BE11" w14:textId="77777777" w:rsidR="00201F03" w:rsidRPr="00BC7E35" w:rsidRDefault="00201F03" w:rsidP="00201F03">
      <w:pPr>
        <w:ind w:left="770" w:hanging="50"/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>II - О КАНДИДАТИМА</w:t>
      </w:r>
    </w:p>
    <w:p w14:paraId="70E6554F" w14:textId="77777777" w:rsidR="00201F03" w:rsidRPr="00BC7E35" w:rsidRDefault="00201F03" w:rsidP="00201F03">
      <w:pPr>
        <w:ind w:left="770" w:hanging="50"/>
        <w:rPr>
          <w:b/>
          <w:sz w:val="20"/>
          <w:szCs w:val="20"/>
          <w:lang w:val="sr-Cyrl-RS"/>
        </w:rPr>
      </w:pPr>
    </w:p>
    <w:p w14:paraId="200897B8" w14:textId="63FA4AF7" w:rsidR="0076331B" w:rsidRPr="00BC7E35" w:rsidRDefault="0076331B" w:rsidP="0076331B">
      <w:pPr>
        <w:ind w:left="770" w:hanging="50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 xml:space="preserve">1. </w:t>
      </w:r>
      <w:r w:rsidRPr="00BC7E35">
        <w:rPr>
          <w:sz w:val="20"/>
          <w:szCs w:val="20"/>
          <w:lang w:val="sr-Cyrl-RS"/>
        </w:rPr>
        <w:t>КАНДИДАТ:</w:t>
      </w:r>
      <w:r w:rsidRPr="00BC7E35">
        <w:rPr>
          <w:b/>
          <w:sz w:val="20"/>
          <w:szCs w:val="20"/>
          <w:lang w:val="sr-Cyrl-RS"/>
        </w:rPr>
        <w:t xml:space="preserve"> </w:t>
      </w:r>
      <w:r w:rsidR="003D017C">
        <w:rPr>
          <w:b/>
          <w:sz w:val="20"/>
          <w:szCs w:val="20"/>
          <w:lang w:val="sr-Cyrl-RS"/>
        </w:rPr>
        <w:t>БИСЕРА АНДРИЋ ГУШАВАЦ</w:t>
      </w:r>
    </w:p>
    <w:p w14:paraId="6039AF57" w14:textId="77777777" w:rsidR="0076331B" w:rsidRPr="00BC7E35" w:rsidRDefault="0076331B" w:rsidP="00201F03">
      <w:pPr>
        <w:ind w:left="770" w:hanging="50"/>
        <w:rPr>
          <w:b/>
          <w:sz w:val="20"/>
          <w:szCs w:val="20"/>
          <w:lang w:val="sr-Cyrl-RS"/>
        </w:rPr>
      </w:pPr>
    </w:p>
    <w:p w14:paraId="4F63AE4F" w14:textId="77777777" w:rsidR="00201F03" w:rsidRPr="00BC7E35" w:rsidRDefault="00201F03" w:rsidP="00201F03">
      <w:pPr>
        <w:ind w:left="770" w:hanging="50"/>
        <w:rPr>
          <w:b/>
          <w:sz w:val="22"/>
          <w:szCs w:val="22"/>
          <w:lang w:val="sr-Cyrl-RS"/>
        </w:rPr>
      </w:pPr>
      <w:r w:rsidRPr="00BC7E35">
        <w:rPr>
          <w:b/>
          <w:lang w:val="sr-Cyrl-RS"/>
        </w:rPr>
        <w:t>1) - Основни биографски подаци</w:t>
      </w:r>
    </w:p>
    <w:p w14:paraId="3E22FB38" w14:textId="5137F6EC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Име, средње име и презиме:</w:t>
      </w:r>
      <w:r w:rsidR="0076331B" w:rsidRPr="00BC7E35">
        <w:rPr>
          <w:b/>
          <w:sz w:val="20"/>
          <w:szCs w:val="20"/>
          <w:lang w:val="sr-Cyrl-RS"/>
        </w:rPr>
        <w:t xml:space="preserve"> </w:t>
      </w:r>
      <w:r w:rsidR="003D017C">
        <w:rPr>
          <w:b/>
          <w:sz w:val="20"/>
          <w:szCs w:val="20"/>
          <w:lang w:val="sr-Cyrl-RS"/>
        </w:rPr>
        <w:t>Бисера Ш. Андрић Гушавац</w:t>
      </w:r>
    </w:p>
    <w:p w14:paraId="5F0C6A1C" w14:textId="23FC59AF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Датум и место рођења:</w:t>
      </w:r>
      <w:r w:rsidR="0076331B" w:rsidRPr="00BC7E35">
        <w:rPr>
          <w:sz w:val="20"/>
          <w:szCs w:val="20"/>
          <w:lang w:val="sr-Cyrl-RS"/>
        </w:rPr>
        <w:t xml:space="preserve"> </w:t>
      </w:r>
      <w:r w:rsidR="003D017C">
        <w:rPr>
          <w:b/>
          <w:sz w:val="20"/>
          <w:szCs w:val="20"/>
          <w:lang w:val="sr-Cyrl-RS"/>
        </w:rPr>
        <w:t>17.05.1977.</w:t>
      </w:r>
      <w:r w:rsidR="003D017C" w:rsidRPr="001507CE">
        <w:rPr>
          <w:b/>
          <w:sz w:val="20"/>
          <w:szCs w:val="20"/>
        </w:rPr>
        <w:t xml:space="preserve">, </w:t>
      </w:r>
      <w:r w:rsidR="003D017C">
        <w:rPr>
          <w:b/>
          <w:sz w:val="20"/>
          <w:szCs w:val="20"/>
          <w:lang w:val="sr-Cyrl-RS"/>
        </w:rPr>
        <w:t>Београд</w:t>
      </w:r>
      <w:r w:rsidR="003D017C" w:rsidRPr="001507CE">
        <w:rPr>
          <w:b/>
          <w:sz w:val="20"/>
          <w:szCs w:val="20"/>
        </w:rPr>
        <w:t xml:space="preserve">, </w:t>
      </w:r>
      <w:r w:rsidR="0076331B" w:rsidRPr="00BC7E35">
        <w:rPr>
          <w:b/>
          <w:sz w:val="20"/>
          <w:szCs w:val="20"/>
          <w:lang w:val="sr-Cyrl-RS"/>
        </w:rPr>
        <w:t>Република Србија</w:t>
      </w:r>
    </w:p>
    <w:p w14:paraId="7A4F9B0C" w14:textId="7C0E1422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Установа где је запослен:</w:t>
      </w:r>
      <w:r w:rsidR="0076331B" w:rsidRPr="00BC7E35">
        <w:rPr>
          <w:sz w:val="20"/>
          <w:szCs w:val="20"/>
          <w:lang w:val="sr-Cyrl-RS"/>
        </w:rPr>
        <w:t xml:space="preserve"> </w:t>
      </w:r>
      <w:r w:rsidR="004A4086" w:rsidRPr="00BC7E35">
        <w:rPr>
          <w:b/>
          <w:sz w:val="20"/>
          <w:szCs w:val="20"/>
          <w:lang w:val="sr-Cyrl-RS"/>
        </w:rPr>
        <w:t>Универзитет у Београду</w:t>
      </w:r>
      <w:r w:rsidR="004A4086">
        <w:rPr>
          <w:b/>
          <w:sz w:val="20"/>
          <w:szCs w:val="20"/>
          <w:lang w:val="sr-Cyrl-RS"/>
        </w:rPr>
        <w:t>,</w:t>
      </w:r>
      <w:r w:rsidR="004A4086" w:rsidRPr="00BC7E35">
        <w:rPr>
          <w:b/>
          <w:sz w:val="20"/>
          <w:szCs w:val="20"/>
          <w:lang w:val="sr-Cyrl-RS"/>
        </w:rPr>
        <w:t xml:space="preserve"> </w:t>
      </w:r>
      <w:r w:rsidR="0076331B" w:rsidRPr="00BC7E35">
        <w:rPr>
          <w:b/>
          <w:sz w:val="20"/>
          <w:szCs w:val="20"/>
          <w:lang w:val="sr-Cyrl-RS"/>
        </w:rPr>
        <w:t xml:space="preserve">Факултет организационих наука </w:t>
      </w:r>
    </w:p>
    <w:p w14:paraId="5AFC0442" w14:textId="0A345455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Звање/радно место:</w:t>
      </w:r>
      <w:r w:rsidR="0076331B" w:rsidRPr="00BC7E35">
        <w:rPr>
          <w:b/>
          <w:sz w:val="20"/>
          <w:szCs w:val="20"/>
          <w:lang w:val="sr-Cyrl-RS"/>
        </w:rPr>
        <w:t xml:space="preserve"> доцент</w:t>
      </w:r>
    </w:p>
    <w:p w14:paraId="113C3D35" w14:textId="065E3936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Научна, односно уметничка област</w:t>
      </w:r>
      <w:r w:rsidR="0076331B" w:rsidRPr="00BC7E35">
        <w:rPr>
          <w:sz w:val="20"/>
          <w:szCs w:val="20"/>
          <w:lang w:val="sr-Cyrl-RS"/>
        </w:rPr>
        <w:t xml:space="preserve">: </w:t>
      </w:r>
      <w:proofErr w:type="spellStart"/>
      <w:r w:rsidR="003D017C" w:rsidRPr="001507CE">
        <w:rPr>
          <w:b/>
          <w:sz w:val="20"/>
          <w:szCs w:val="20"/>
        </w:rPr>
        <w:t>Операциона</w:t>
      </w:r>
      <w:proofErr w:type="spellEnd"/>
      <w:r w:rsidR="003D017C" w:rsidRPr="001507CE">
        <w:rPr>
          <w:b/>
          <w:sz w:val="20"/>
          <w:szCs w:val="20"/>
        </w:rPr>
        <w:t xml:space="preserve"> </w:t>
      </w:r>
      <w:proofErr w:type="spellStart"/>
      <w:r w:rsidR="003D017C" w:rsidRPr="001507CE">
        <w:rPr>
          <w:b/>
          <w:sz w:val="20"/>
          <w:szCs w:val="20"/>
        </w:rPr>
        <w:t>истраживања</w:t>
      </w:r>
      <w:proofErr w:type="spellEnd"/>
    </w:p>
    <w:p w14:paraId="4F04DCF1" w14:textId="77777777" w:rsidR="00201F03" w:rsidRPr="00BC7E35" w:rsidRDefault="00201F03" w:rsidP="00201F03">
      <w:pPr>
        <w:ind w:left="770" w:hanging="50"/>
        <w:rPr>
          <w:b/>
          <w:sz w:val="20"/>
          <w:szCs w:val="20"/>
          <w:lang w:val="sr-Cyrl-RS"/>
        </w:rPr>
      </w:pPr>
    </w:p>
    <w:p w14:paraId="089CD65B" w14:textId="77777777" w:rsidR="00201F03" w:rsidRPr="00BC7E35" w:rsidRDefault="00201F03" w:rsidP="00201F03">
      <w:pPr>
        <w:ind w:left="770" w:hanging="50"/>
        <w:rPr>
          <w:sz w:val="22"/>
          <w:szCs w:val="22"/>
          <w:lang w:val="sr-Cyrl-RS"/>
        </w:rPr>
      </w:pPr>
      <w:r w:rsidRPr="00BC7E35">
        <w:rPr>
          <w:b/>
          <w:lang w:val="sr-Cyrl-RS"/>
        </w:rPr>
        <w:t>2) - Стручна биографија, дипломе и звања</w:t>
      </w:r>
    </w:p>
    <w:p w14:paraId="03D81B82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  <w:lang w:val="sr-Cyrl-RS"/>
        </w:rPr>
      </w:pPr>
      <w:r w:rsidRPr="00BC7E35">
        <w:rPr>
          <w:i/>
          <w:sz w:val="20"/>
          <w:szCs w:val="20"/>
          <w:u w:val="single"/>
          <w:lang w:val="sr-Cyrl-RS"/>
        </w:rPr>
        <w:t>Основне студије:</w:t>
      </w:r>
    </w:p>
    <w:p w14:paraId="14A3F16B" w14:textId="6A790E66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Назив установе:</w:t>
      </w:r>
      <w:r w:rsidR="00C3115A" w:rsidRPr="00BC7E35">
        <w:rPr>
          <w:sz w:val="20"/>
          <w:szCs w:val="20"/>
          <w:lang w:val="sr-Cyrl-RS"/>
        </w:rPr>
        <w:t xml:space="preserve"> </w:t>
      </w:r>
      <w:r w:rsidR="004A4086" w:rsidRPr="00BC7E35">
        <w:rPr>
          <w:b/>
          <w:sz w:val="20"/>
          <w:szCs w:val="20"/>
          <w:lang w:val="sr-Cyrl-RS"/>
        </w:rPr>
        <w:t>Универзитет у Београду</w:t>
      </w:r>
      <w:r w:rsidR="004A4086">
        <w:rPr>
          <w:b/>
          <w:sz w:val="20"/>
          <w:szCs w:val="20"/>
          <w:lang w:val="sr-Cyrl-RS"/>
        </w:rPr>
        <w:t>,</w:t>
      </w:r>
      <w:r w:rsidR="004A4086" w:rsidRPr="00BC7E35">
        <w:rPr>
          <w:b/>
          <w:sz w:val="20"/>
          <w:szCs w:val="20"/>
          <w:lang w:val="sr-Cyrl-RS"/>
        </w:rPr>
        <w:t xml:space="preserve"> Факултет организационих наука</w:t>
      </w:r>
    </w:p>
    <w:p w14:paraId="70714945" w14:textId="43E11F04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Место и година завршетка:</w:t>
      </w:r>
      <w:r w:rsidR="00C3115A" w:rsidRPr="00BC7E35">
        <w:rPr>
          <w:sz w:val="20"/>
          <w:szCs w:val="20"/>
          <w:lang w:val="sr-Cyrl-RS"/>
        </w:rPr>
        <w:t xml:space="preserve"> </w:t>
      </w:r>
      <w:r w:rsidR="00C3115A" w:rsidRPr="00BC7E35">
        <w:rPr>
          <w:b/>
          <w:sz w:val="20"/>
          <w:szCs w:val="20"/>
          <w:lang w:val="sr-Cyrl-RS"/>
        </w:rPr>
        <w:t>Београд, 200</w:t>
      </w:r>
      <w:r w:rsidR="003D017C">
        <w:rPr>
          <w:b/>
          <w:sz w:val="20"/>
          <w:szCs w:val="20"/>
          <w:lang w:val="sr-Cyrl-RS"/>
        </w:rPr>
        <w:t>3</w:t>
      </w:r>
      <w:r w:rsidR="00C3115A" w:rsidRPr="00BC7E35">
        <w:rPr>
          <w:b/>
          <w:sz w:val="20"/>
          <w:szCs w:val="20"/>
          <w:lang w:val="sr-Cyrl-RS"/>
        </w:rPr>
        <w:t>.</w:t>
      </w:r>
    </w:p>
    <w:p w14:paraId="4514CD22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  <w:lang w:val="sr-Cyrl-RS"/>
        </w:rPr>
      </w:pPr>
      <w:r w:rsidRPr="00BC7E35">
        <w:rPr>
          <w:i/>
          <w:sz w:val="20"/>
          <w:szCs w:val="20"/>
          <w:u w:val="single"/>
          <w:lang w:val="sr-Cyrl-RS"/>
        </w:rPr>
        <w:t xml:space="preserve">Мастер:  </w:t>
      </w:r>
    </w:p>
    <w:p w14:paraId="22C56B1A" w14:textId="77777777" w:rsidR="003D017C" w:rsidRPr="001507CE" w:rsidRDefault="003D017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 w:rsidRPr="001507CE">
        <w:rPr>
          <w:sz w:val="20"/>
          <w:szCs w:val="20"/>
        </w:rPr>
        <w:t xml:space="preserve">- </w:t>
      </w:r>
      <w:proofErr w:type="spellStart"/>
      <w:r w:rsidRPr="001507CE">
        <w:rPr>
          <w:sz w:val="20"/>
          <w:szCs w:val="20"/>
        </w:rPr>
        <w:t>Назив</w:t>
      </w:r>
      <w:proofErr w:type="spellEnd"/>
      <w:r w:rsidRPr="001507CE">
        <w:rPr>
          <w:sz w:val="20"/>
          <w:szCs w:val="20"/>
        </w:rPr>
        <w:t xml:space="preserve"> </w:t>
      </w:r>
      <w:proofErr w:type="spellStart"/>
      <w:r w:rsidRPr="001507CE">
        <w:rPr>
          <w:sz w:val="20"/>
          <w:szCs w:val="20"/>
        </w:rPr>
        <w:t>установе</w:t>
      </w:r>
      <w:proofErr w:type="spellEnd"/>
      <w:r w:rsidRPr="001507CE">
        <w:rPr>
          <w:sz w:val="20"/>
          <w:szCs w:val="20"/>
        </w:rPr>
        <w:t xml:space="preserve">: </w:t>
      </w:r>
      <w:r w:rsidRPr="00A3401A">
        <w:rPr>
          <w:b/>
          <w:i/>
          <w:sz w:val="20"/>
          <w:szCs w:val="20"/>
          <w:lang w:val="fr-FR"/>
        </w:rPr>
        <w:t>Ecole Centrale Paris</w:t>
      </w:r>
      <w:r w:rsidRPr="00A3401A">
        <w:rPr>
          <w:b/>
          <w:i/>
          <w:sz w:val="20"/>
          <w:szCs w:val="20"/>
          <w:lang w:val="sr-Latn-RS"/>
        </w:rPr>
        <w:t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sr-Cyrl-RS"/>
        </w:rPr>
        <w:t>Париз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lang w:val="sr-Cyrl-RS"/>
        </w:rPr>
        <w:t>Француска</w:t>
      </w:r>
      <w:r>
        <w:rPr>
          <w:b/>
          <w:sz w:val="20"/>
          <w:szCs w:val="20"/>
        </w:rPr>
        <w:t xml:space="preserve">, </w:t>
      </w:r>
      <w:proofErr w:type="spellStart"/>
      <w:r w:rsidRPr="001507CE">
        <w:rPr>
          <w:b/>
          <w:sz w:val="20"/>
          <w:szCs w:val="20"/>
        </w:rPr>
        <w:t>Универзитет</w:t>
      </w:r>
      <w:proofErr w:type="spellEnd"/>
      <w:r w:rsidRPr="001507CE">
        <w:rPr>
          <w:b/>
          <w:sz w:val="20"/>
          <w:szCs w:val="20"/>
        </w:rPr>
        <w:t xml:space="preserve"> у </w:t>
      </w:r>
      <w:proofErr w:type="spellStart"/>
      <w:r w:rsidRPr="001507CE">
        <w:rPr>
          <w:b/>
          <w:sz w:val="20"/>
          <w:szCs w:val="20"/>
        </w:rPr>
        <w:t>Београду</w:t>
      </w:r>
      <w:proofErr w:type="spellEnd"/>
      <w:r w:rsidRPr="001507CE">
        <w:rPr>
          <w:b/>
          <w:sz w:val="20"/>
          <w:szCs w:val="20"/>
        </w:rPr>
        <w:t xml:space="preserve"> – </w:t>
      </w:r>
      <w:proofErr w:type="spellStart"/>
      <w:r w:rsidRPr="001507CE">
        <w:rPr>
          <w:b/>
          <w:sz w:val="20"/>
          <w:szCs w:val="20"/>
        </w:rPr>
        <w:t>Факултет</w:t>
      </w:r>
      <w:proofErr w:type="spellEnd"/>
      <w:r w:rsidRPr="001507CE">
        <w:rPr>
          <w:b/>
          <w:sz w:val="20"/>
          <w:szCs w:val="20"/>
        </w:rPr>
        <w:t xml:space="preserve"> </w:t>
      </w:r>
      <w:proofErr w:type="spellStart"/>
      <w:r w:rsidRPr="001507CE">
        <w:rPr>
          <w:b/>
          <w:sz w:val="20"/>
          <w:szCs w:val="20"/>
        </w:rPr>
        <w:t>организационих</w:t>
      </w:r>
      <w:proofErr w:type="spellEnd"/>
      <w:r w:rsidRPr="001507CE">
        <w:rPr>
          <w:b/>
          <w:sz w:val="20"/>
          <w:szCs w:val="20"/>
        </w:rPr>
        <w:t xml:space="preserve"> </w:t>
      </w:r>
      <w:proofErr w:type="spellStart"/>
      <w:r w:rsidRPr="001507CE">
        <w:rPr>
          <w:b/>
          <w:sz w:val="20"/>
          <w:szCs w:val="20"/>
        </w:rPr>
        <w:t>наука</w:t>
      </w:r>
      <w:proofErr w:type="spellEnd"/>
    </w:p>
    <w:p w14:paraId="0AAA80FE" w14:textId="19DBFEF4" w:rsidR="003D017C" w:rsidRPr="001507CE" w:rsidRDefault="003D017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b/>
          <w:sz w:val="20"/>
          <w:szCs w:val="20"/>
        </w:rPr>
      </w:pPr>
      <w:r w:rsidRPr="001507CE">
        <w:rPr>
          <w:sz w:val="20"/>
          <w:szCs w:val="20"/>
        </w:rPr>
        <w:t xml:space="preserve">- </w:t>
      </w:r>
      <w:proofErr w:type="spellStart"/>
      <w:r w:rsidRPr="001507CE">
        <w:rPr>
          <w:sz w:val="20"/>
          <w:szCs w:val="20"/>
        </w:rPr>
        <w:t>Место</w:t>
      </w:r>
      <w:proofErr w:type="spellEnd"/>
      <w:r w:rsidRPr="001507CE">
        <w:rPr>
          <w:sz w:val="20"/>
          <w:szCs w:val="20"/>
        </w:rPr>
        <w:t xml:space="preserve"> и </w:t>
      </w:r>
      <w:proofErr w:type="spellStart"/>
      <w:r w:rsidRPr="001507CE">
        <w:rPr>
          <w:sz w:val="20"/>
          <w:szCs w:val="20"/>
        </w:rPr>
        <w:t>година</w:t>
      </w:r>
      <w:proofErr w:type="spellEnd"/>
      <w:r w:rsidRPr="001507CE">
        <w:rPr>
          <w:sz w:val="20"/>
          <w:szCs w:val="20"/>
        </w:rPr>
        <w:t xml:space="preserve"> </w:t>
      </w:r>
      <w:proofErr w:type="spellStart"/>
      <w:r w:rsidRPr="001507CE">
        <w:rPr>
          <w:sz w:val="20"/>
          <w:szCs w:val="20"/>
        </w:rPr>
        <w:t>завршетка</w:t>
      </w:r>
      <w:proofErr w:type="spellEnd"/>
      <w:r w:rsidRPr="001507CE">
        <w:rPr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Београд</w:t>
      </w:r>
      <w:proofErr w:type="spellEnd"/>
      <w:r>
        <w:rPr>
          <w:b/>
          <w:sz w:val="20"/>
          <w:szCs w:val="20"/>
        </w:rPr>
        <w:t>, 20</w:t>
      </w:r>
      <w:r>
        <w:rPr>
          <w:b/>
          <w:sz w:val="20"/>
          <w:szCs w:val="20"/>
          <w:lang w:val="sr-Cyrl-RS"/>
        </w:rPr>
        <w:t>05</w:t>
      </w:r>
      <w:r w:rsidRPr="001507CE">
        <w:rPr>
          <w:b/>
          <w:sz w:val="20"/>
          <w:szCs w:val="20"/>
        </w:rPr>
        <w:t>.</w:t>
      </w:r>
    </w:p>
    <w:p w14:paraId="4A233AC2" w14:textId="77777777" w:rsidR="003D017C" w:rsidRPr="00A3401A" w:rsidRDefault="003D017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1507CE">
        <w:rPr>
          <w:sz w:val="20"/>
          <w:szCs w:val="20"/>
        </w:rPr>
        <w:t xml:space="preserve">- </w:t>
      </w:r>
      <w:proofErr w:type="spellStart"/>
      <w:r w:rsidRPr="001507CE">
        <w:rPr>
          <w:sz w:val="20"/>
          <w:szCs w:val="20"/>
        </w:rPr>
        <w:t>Ужа</w:t>
      </w:r>
      <w:proofErr w:type="spellEnd"/>
      <w:r w:rsidRPr="001507CE">
        <w:rPr>
          <w:sz w:val="20"/>
          <w:szCs w:val="20"/>
        </w:rPr>
        <w:t xml:space="preserve"> </w:t>
      </w:r>
      <w:proofErr w:type="spellStart"/>
      <w:r w:rsidRPr="001507CE">
        <w:rPr>
          <w:sz w:val="20"/>
          <w:szCs w:val="20"/>
        </w:rPr>
        <w:t>научна</w:t>
      </w:r>
      <w:proofErr w:type="spellEnd"/>
      <w:r w:rsidRPr="001507CE">
        <w:rPr>
          <w:sz w:val="20"/>
          <w:szCs w:val="20"/>
        </w:rPr>
        <w:t xml:space="preserve">, </w:t>
      </w:r>
      <w:proofErr w:type="spellStart"/>
      <w:r w:rsidRPr="001507CE">
        <w:rPr>
          <w:sz w:val="20"/>
          <w:szCs w:val="20"/>
        </w:rPr>
        <w:t>односно</w:t>
      </w:r>
      <w:proofErr w:type="spellEnd"/>
      <w:r w:rsidRPr="001507CE">
        <w:rPr>
          <w:sz w:val="20"/>
          <w:szCs w:val="20"/>
        </w:rPr>
        <w:t xml:space="preserve"> </w:t>
      </w:r>
      <w:proofErr w:type="spellStart"/>
      <w:r w:rsidRPr="001507CE">
        <w:rPr>
          <w:sz w:val="20"/>
          <w:szCs w:val="20"/>
        </w:rPr>
        <w:t>уметничка</w:t>
      </w:r>
      <w:proofErr w:type="spellEnd"/>
      <w:r w:rsidRPr="001507CE">
        <w:rPr>
          <w:sz w:val="20"/>
          <w:szCs w:val="20"/>
        </w:rPr>
        <w:t xml:space="preserve"> </w:t>
      </w:r>
      <w:proofErr w:type="spellStart"/>
      <w:r w:rsidRPr="001507CE">
        <w:rPr>
          <w:sz w:val="20"/>
          <w:szCs w:val="20"/>
        </w:rPr>
        <w:t>област</w:t>
      </w:r>
      <w:proofErr w:type="spellEnd"/>
      <w:r w:rsidRPr="001507CE">
        <w:rPr>
          <w:sz w:val="20"/>
          <w:szCs w:val="20"/>
        </w:rPr>
        <w:t xml:space="preserve">: </w:t>
      </w:r>
      <w:r>
        <w:rPr>
          <w:b/>
          <w:sz w:val="20"/>
          <w:szCs w:val="20"/>
          <w:lang w:val="sr-Cyrl-RS"/>
        </w:rPr>
        <w:t>Индустријско инжењерство</w:t>
      </w:r>
    </w:p>
    <w:p w14:paraId="567E45B2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  <w:lang w:val="sr-Cyrl-RS"/>
        </w:rPr>
      </w:pPr>
      <w:r w:rsidRPr="00BC7E35">
        <w:rPr>
          <w:i/>
          <w:sz w:val="20"/>
          <w:szCs w:val="20"/>
          <w:u w:val="single"/>
          <w:lang w:val="sr-Cyrl-RS"/>
        </w:rPr>
        <w:t xml:space="preserve">Магистеријум:  </w:t>
      </w:r>
    </w:p>
    <w:p w14:paraId="45449927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Назив установе:</w:t>
      </w:r>
    </w:p>
    <w:p w14:paraId="73B43EB0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Место и година завршетка:</w:t>
      </w:r>
    </w:p>
    <w:p w14:paraId="64D5D7C0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Ужа научна, односно уметничка област:</w:t>
      </w:r>
    </w:p>
    <w:p w14:paraId="7AC2DDA7" w14:textId="77777777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  <w:lang w:val="sr-Cyrl-RS"/>
        </w:rPr>
      </w:pPr>
      <w:r w:rsidRPr="00BC7E35">
        <w:rPr>
          <w:i/>
          <w:sz w:val="20"/>
          <w:szCs w:val="20"/>
          <w:u w:val="single"/>
          <w:lang w:val="sr-Cyrl-RS"/>
        </w:rPr>
        <w:t>Докторат:</w:t>
      </w:r>
    </w:p>
    <w:p w14:paraId="20BE4801" w14:textId="3EA7D1DB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Назив установе:</w:t>
      </w:r>
      <w:r w:rsidR="00C3115A" w:rsidRPr="00BC7E35">
        <w:rPr>
          <w:sz w:val="20"/>
          <w:szCs w:val="20"/>
          <w:lang w:val="sr-Cyrl-RS"/>
        </w:rPr>
        <w:t xml:space="preserve"> </w:t>
      </w:r>
      <w:r w:rsidR="004A4086" w:rsidRPr="00BC7E35">
        <w:rPr>
          <w:b/>
          <w:sz w:val="20"/>
          <w:szCs w:val="20"/>
          <w:lang w:val="sr-Cyrl-RS"/>
        </w:rPr>
        <w:t>Универзитет у Београду</w:t>
      </w:r>
      <w:r w:rsidR="004A4086">
        <w:rPr>
          <w:b/>
          <w:sz w:val="20"/>
          <w:szCs w:val="20"/>
          <w:lang w:val="sr-Cyrl-RS"/>
        </w:rPr>
        <w:t>,</w:t>
      </w:r>
      <w:r w:rsidR="004A4086" w:rsidRPr="00BC7E35">
        <w:rPr>
          <w:b/>
          <w:sz w:val="20"/>
          <w:szCs w:val="20"/>
          <w:lang w:val="sr-Cyrl-RS"/>
        </w:rPr>
        <w:t xml:space="preserve"> Факултет организационих наука</w:t>
      </w:r>
    </w:p>
    <w:p w14:paraId="3EDD1D6A" w14:textId="10257DCD" w:rsidR="00201F03" w:rsidRPr="00BC7E35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Место и година одбране:</w:t>
      </w:r>
      <w:r w:rsidR="00C3115A" w:rsidRPr="00BC7E35">
        <w:rPr>
          <w:sz w:val="20"/>
          <w:szCs w:val="20"/>
          <w:lang w:val="sr-Cyrl-RS"/>
        </w:rPr>
        <w:t xml:space="preserve"> </w:t>
      </w:r>
      <w:r w:rsidR="00C3115A" w:rsidRPr="00BC7E35">
        <w:rPr>
          <w:b/>
          <w:sz w:val="20"/>
          <w:szCs w:val="20"/>
          <w:lang w:val="sr-Cyrl-RS"/>
        </w:rPr>
        <w:t>Београд, 20</w:t>
      </w:r>
      <w:r w:rsidR="003D017C">
        <w:rPr>
          <w:b/>
          <w:sz w:val="20"/>
          <w:szCs w:val="20"/>
          <w:lang w:val="sr-Cyrl-RS"/>
        </w:rPr>
        <w:t>20</w:t>
      </w:r>
      <w:r w:rsidR="00C3115A" w:rsidRPr="00BC7E35">
        <w:rPr>
          <w:b/>
          <w:sz w:val="20"/>
          <w:szCs w:val="20"/>
          <w:lang w:val="sr-Cyrl-RS"/>
        </w:rPr>
        <w:t>.</w:t>
      </w:r>
    </w:p>
    <w:p w14:paraId="43BE372F" w14:textId="02466A17" w:rsidR="00201F03" w:rsidRPr="003D017C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>- Наслов дисертације:</w:t>
      </w:r>
      <w:r w:rsidR="00C3115A" w:rsidRPr="00BC7E35">
        <w:rPr>
          <w:sz w:val="20"/>
          <w:szCs w:val="20"/>
          <w:lang w:val="sr-Cyrl-RS"/>
        </w:rPr>
        <w:t xml:space="preserve"> </w:t>
      </w:r>
      <w:r w:rsidR="003D017C">
        <w:rPr>
          <w:b/>
          <w:sz w:val="20"/>
          <w:szCs w:val="20"/>
          <w:lang w:val="sr-Cyrl-RS"/>
        </w:rPr>
        <w:t>О</w:t>
      </w:r>
      <w:proofErr w:type="spellStart"/>
      <w:r w:rsidR="003D017C" w:rsidRPr="00A3401A">
        <w:rPr>
          <w:b/>
          <w:sz w:val="20"/>
          <w:szCs w:val="20"/>
        </w:rPr>
        <w:t>птимизација</w:t>
      </w:r>
      <w:proofErr w:type="spellEnd"/>
      <w:r w:rsidR="003D017C" w:rsidRPr="00A3401A">
        <w:rPr>
          <w:b/>
          <w:sz w:val="20"/>
          <w:szCs w:val="20"/>
        </w:rPr>
        <w:t xml:space="preserve"> </w:t>
      </w:r>
      <w:proofErr w:type="spellStart"/>
      <w:r w:rsidR="003D017C" w:rsidRPr="00A3401A">
        <w:rPr>
          <w:b/>
          <w:sz w:val="20"/>
          <w:szCs w:val="20"/>
        </w:rPr>
        <w:t>рута</w:t>
      </w:r>
      <w:proofErr w:type="spellEnd"/>
      <w:r w:rsidR="003D017C" w:rsidRPr="00A3401A">
        <w:rPr>
          <w:b/>
          <w:sz w:val="20"/>
          <w:szCs w:val="20"/>
        </w:rPr>
        <w:t xml:space="preserve"> у </w:t>
      </w:r>
      <w:r w:rsidR="003D017C" w:rsidRPr="003D017C">
        <w:rPr>
          <w:b/>
          <w:sz w:val="20"/>
          <w:szCs w:val="20"/>
          <w:lang w:val="sr-Cyrl-RS"/>
        </w:rPr>
        <w:t>третирању пољопривредног земљишта</w:t>
      </w:r>
    </w:p>
    <w:p w14:paraId="7357F172" w14:textId="0D4831FE" w:rsidR="00201F03" w:rsidRPr="003D017C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lang w:val="sr-Cyrl-RS"/>
        </w:rPr>
      </w:pPr>
      <w:r w:rsidRPr="003D017C">
        <w:rPr>
          <w:sz w:val="20"/>
          <w:szCs w:val="20"/>
          <w:lang w:val="sr-Cyrl-RS"/>
        </w:rPr>
        <w:t>- Ужа научна, односно уметничка област:</w:t>
      </w:r>
      <w:r w:rsidR="00C3115A" w:rsidRPr="003D017C">
        <w:rPr>
          <w:sz w:val="20"/>
          <w:szCs w:val="20"/>
          <w:lang w:val="sr-Cyrl-RS"/>
        </w:rPr>
        <w:t xml:space="preserve"> </w:t>
      </w:r>
      <w:r w:rsidR="003D017C" w:rsidRPr="003D017C">
        <w:rPr>
          <w:b/>
          <w:sz w:val="20"/>
          <w:szCs w:val="20"/>
          <w:lang w:val="sr-Cyrl-RS"/>
        </w:rPr>
        <w:t>Операциона истраживања</w:t>
      </w:r>
    </w:p>
    <w:p w14:paraId="0FD6876C" w14:textId="77777777" w:rsidR="00201F03" w:rsidRPr="003D017C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  <w:lang w:val="sr-Cyrl-RS"/>
        </w:rPr>
      </w:pPr>
      <w:r w:rsidRPr="003D017C">
        <w:rPr>
          <w:i/>
          <w:sz w:val="20"/>
          <w:szCs w:val="20"/>
          <w:u w:val="single"/>
          <w:lang w:val="sr-Cyrl-RS"/>
        </w:rPr>
        <w:t>Досадашњи избори у наставна и научна звања:</w:t>
      </w:r>
    </w:p>
    <w:p w14:paraId="018C15F9" w14:textId="72F65C7E" w:rsidR="003D017C" w:rsidRPr="003D017C" w:rsidRDefault="003D017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b/>
          <w:bCs/>
          <w:sz w:val="20"/>
          <w:szCs w:val="20"/>
          <w:lang w:val="sr-Cyrl-RS"/>
        </w:rPr>
      </w:pPr>
      <w:r w:rsidRPr="003D017C">
        <w:rPr>
          <w:b/>
          <w:bCs/>
          <w:sz w:val="20"/>
          <w:szCs w:val="20"/>
          <w:lang w:val="sr-Cyrl-RS"/>
        </w:rPr>
        <w:t>-</w:t>
      </w:r>
      <w:r>
        <w:rPr>
          <w:b/>
          <w:bCs/>
          <w:sz w:val="20"/>
          <w:szCs w:val="20"/>
          <w:lang w:val="sr-Cyrl-RS"/>
        </w:rPr>
        <w:t xml:space="preserve"> А</w:t>
      </w:r>
      <w:r w:rsidRPr="003D017C">
        <w:rPr>
          <w:b/>
          <w:bCs/>
          <w:sz w:val="20"/>
          <w:szCs w:val="20"/>
          <w:lang w:val="sr-Cyrl-RS"/>
        </w:rPr>
        <w:t>систент за ужу научну област Операциона истраживања на Факултету организационих наука, Универзитета у Београду</w:t>
      </w:r>
      <w:r>
        <w:rPr>
          <w:b/>
          <w:bCs/>
          <w:sz w:val="20"/>
          <w:szCs w:val="20"/>
          <w:lang w:val="sr-Cyrl-RS"/>
        </w:rPr>
        <w:t xml:space="preserve"> (</w:t>
      </w:r>
      <w:r w:rsidRPr="003D017C">
        <w:rPr>
          <w:b/>
          <w:bCs/>
          <w:sz w:val="20"/>
          <w:szCs w:val="20"/>
          <w:lang w:val="sr-Cyrl-RS"/>
        </w:rPr>
        <w:t>2011. године</w:t>
      </w:r>
      <w:r>
        <w:rPr>
          <w:b/>
          <w:bCs/>
          <w:sz w:val="20"/>
          <w:szCs w:val="20"/>
          <w:lang w:val="sr-Cyrl-RS"/>
        </w:rPr>
        <w:t>)</w:t>
      </w:r>
    </w:p>
    <w:p w14:paraId="763390C6" w14:textId="6F3C2F7A" w:rsidR="003D017C" w:rsidRPr="003D017C" w:rsidRDefault="003D017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b/>
          <w:bCs/>
          <w:sz w:val="20"/>
          <w:szCs w:val="20"/>
          <w:lang w:val="sr-Cyrl-RS"/>
        </w:rPr>
      </w:pPr>
      <w:r w:rsidRPr="003D017C">
        <w:rPr>
          <w:b/>
          <w:bCs/>
          <w:sz w:val="20"/>
          <w:szCs w:val="20"/>
          <w:lang w:val="sr-Cyrl-RS"/>
        </w:rPr>
        <w:t xml:space="preserve">- </w:t>
      </w:r>
      <w:r>
        <w:rPr>
          <w:b/>
          <w:bCs/>
          <w:sz w:val="20"/>
          <w:szCs w:val="20"/>
          <w:lang w:val="sr-Cyrl-RS"/>
        </w:rPr>
        <w:t>А</w:t>
      </w:r>
      <w:r w:rsidRPr="003D017C">
        <w:rPr>
          <w:b/>
          <w:bCs/>
          <w:sz w:val="20"/>
          <w:szCs w:val="20"/>
          <w:lang w:val="sr-Cyrl-RS"/>
        </w:rPr>
        <w:t>систент за ужу научну област Операциона истраживања на Факултету организационих наука, Универзитета у Београду (2015. године)</w:t>
      </w:r>
    </w:p>
    <w:p w14:paraId="1296BA40" w14:textId="1A195369" w:rsidR="00C3115A" w:rsidRDefault="00C3115A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b/>
          <w:bCs/>
          <w:sz w:val="20"/>
          <w:szCs w:val="20"/>
          <w:lang w:val="sr-Cyrl-RS"/>
        </w:rPr>
      </w:pPr>
      <w:r w:rsidRPr="003D017C">
        <w:rPr>
          <w:b/>
          <w:bCs/>
          <w:sz w:val="20"/>
          <w:szCs w:val="20"/>
          <w:lang w:val="sr-Cyrl-RS"/>
        </w:rPr>
        <w:t xml:space="preserve">- Доцент за ужу научну област </w:t>
      </w:r>
      <w:r w:rsidR="003D017C" w:rsidRPr="003D017C">
        <w:rPr>
          <w:b/>
          <w:bCs/>
          <w:sz w:val="20"/>
          <w:szCs w:val="20"/>
          <w:lang w:val="sr-Cyrl-RS"/>
        </w:rPr>
        <w:t xml:space="preserve">Операциона истраживања </w:t>
      </w:r>
      <w:r w:rsidRPr="003D017C">
        <w:rPr>
          <w:b/>
          <w:bCs/>
          <w:sz w:val="20"/>
          <w:szCs w:val="20"/>
          <w:lang w:val="sr-Cyrl-RS"/>
        </w:rPr>
        <w:t>на Факултету организационих наука Универзитета у Београду (20</w:t>
      </w:r>
      <w:r w:rsidR="003D017C">
        <w:rPr>
          <w:b/>
          <w:bCs/>
          <w:sz w:val="20"/>
          <w:szCs w:val="20"/>
          <w:lang w:val="sr-Cyrl-RS"/>
        </w:rPr>
        <w:t>21</w:t>
      </w:r>
      <w:r w:rsidRPr="003D017C">
        <w:rPr>
          <w:b/>
          <w:bCs/>
          <w:sz w:val="20"/>
          <w:szCs w:val="20"/>
          <w:lang w:val="sr-Cyrl-RS"/>
        </w:rPr>
        <w:t>. године)</w:t>
      </w:r>
    </w:p>
    <w:p w14:paraId="546CCE2E" w14:textId="77777777" w:rsidR="0010160C" w:rsidRPr="003D017C" w:rsidRDefault="0010160C" w:rsidP="003D0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b/>
          <w:bCs/>
          <w:sz w:val="20"/>
          <w:szCs w:val="20"/>
          <w:lang w:val="sr-Cyrl-RS"/>
        </w:rPr>
      </w:pPr>
    </w:p>
    <w:p w14:paraId="76AB40BE" w14:textId="77777777" w:rsidR="00201F03" w:rsidRPr="00BC7E35" w:rsidRDefault="00201F03" w:rsidP="00201F03">
      <w:pPr>
        <w:rPr>
          <w:b/>
          <w:snapToGrid w:val="0"/>
          <w:lang w:val="sr-Cyrl-RS"/>
        </w:rPr>
      </w:pPr>
    </w:p>
    <w:p w14:paraId="4ECD05D2" w14:textId="77777777" w:rsidR="00E75A58" w:rsidRPr="00BC7E35" w:rsidRDefault="00E75A58" w:rsidP="00201F03">
      <w:pPr>
        <w:rPr>
          <w:b/>
          <w:snapToGrid w:val="0"/>
          <w:lang w:val="sr-Cyrl-RS"/>
        </w:rPr>
      </w:pPr>
    </w:p>
    <w:p w14:paraId="033B4F19" w14:textId="77777777" w:rsidR="00E75A58" w:rsidRDefault="00E75A58" w:rsidP="00201F03">
      <w:pPr>
        <w:rPr>
          <w:b/>
          <w:snapToGrid w:val="0"/>
          <w:lang w:val="sr-Cyrl-RS"/>
        </w:rPr>
      </w:pPr>
    </w:p>
    <w:p w14:paraId="46ED12D6" w14:textId="77777777" w:rsidR="00346466" w:rsidRPr="00BC7E35" w:rsidRDefault="00346466" w:rsidP="00201F03">
      <w:pPr>
        <w:rPr>
          <w:b/>
          <w:snapToGrid w:val="0"/>
          <w:lang w:val="sr-Cyrl-RS"/>
        </w:rPr>
      </w:pPr>
    </w:p>
    <w:p w14:paraId="4EDC9850" w14:textId="77777777" w:rsidR="0010160C" w:rsidRDefault="0010160C">
      <w:pPr>
        <w:spacing w:after="160" w:line="259" w:lineRule="auto"/>
        <w:rPr>
          <w:b/>
          <w:snapToGrid w:val="0"/>
          <w:lang w:val="sr-Cyrl-RS"/>
        </w:rPr>
      </w:pPr>
      <w:r>
        <w:rPr>
          <w:b/>
          <w:snapToGrid w:val="0"/>
          <w:lang w:val="sr-Cyrl-RS"/>
        </w:rPr>
        <w:br w:type="page"/>
      </w:r>
    </w:p>
    <w:p w14:paraId="22DFAA3E" w14:textId="661BAD84" w:rsidR="00201F03" w:rsidRPr="00BC7E35" w:rsidRDefault="00201F03" w:rsidP="00201F03">
      <w:pPr>
        <w:rPr>
          <w:b/>
          <w:snapToGrid w:val="0"/>
          <w:sz w:val="22"/>
          <w:szCs w:val="22"/>
          <w:lang w:val="sr-Cyrl-RS"/>
        </w:rPr>
      </w:pPr>
      <w:r w:rsidRPr="00BC7E35">
        <w:rPr>
          <w:b/>
          <w:snapToGrid w:val="0"/>
          <w:lang w:val="sr-Cyrl-RS"/>
        </w:rPr>
        <w:lastRenderedPageBreak/>
        <w:t>3) Испуњени услови за избор у звање</w:t>
      </w:r>
      <w:r w:rsidR="00E75A58" w:rsidRPr="00BC7E35">
        <w:rPr>
          <w:b/>
          <w:snapToGrid w:val="0"/>
          <w:lang w:val="sr-Cyrl-RS"/>
        </w:rPr>
        <w:t xml:space="preserve"> </w:t>
      </w:r>
      <w:r w:rsidR="00E75A58" w:rsidRPr="00BC7E35">
        <w:rPr>
          <w:b/>
          <w:snapToGrid w:val="0"/>
          <w:u w:val="single"/>
          <w:lang w:val="sr-Cyrl-RS"/>
        </w:rPr>
        <w:t>ванредног професора</w:t>
      </w:r>
    </w:p>
    <w:p w14:paraId="7992D1AE" w14:textId="77777777" w:rsidR="00201F03" w:rsidRPr="00BC7E35" w:rsidRDefault="00201F03" w:rsidP="00201F03">
      <w:pPr>
        <w:rPr>
          <w:b/>
          <w:snapToGrid w:val="0"/>
          <w:lang w:val="sr-Cyrl-RS"/>
        </w:rPr>
      </w:pPr>
    </w:p>
    <w:p w14:paraId="1082F327" w14:textId="77777777" w:rsidR="00201F03" w:rsidRPr="00BC7E35" w:rsidRDefault="00201F03" w:rsidP="00201F03">
      <w:pPr>
        <w:jc w:val="both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>ОБАВЕЗНИ УСЛОВИ:</w:t>
      </w:r>
    </w:p>
    <w:p w14:paraId="0AB6EB39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3303"/>
      </w:tblGrid>
      <w:tr w:rsidR="00201F03" w:rsidRPr="00BC7E35" w14:paraId="6125BCE4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B32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  <w:p w14:paraId="65366D8F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0354" w14:textId="77777777" w:rsidR="00201F03" w:rsidRPr="00BC7E35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BC7E35">
              <w:rPr>
                <w:i/>
                <w:sz w:val="20"/>
                <w:szCs w:val="20"/>
                <w:lang w:val="sr-Cyrl-RS"/>
              </w:rPr>
              <w:t xml:space="preserve"> </w:t>
            </w:r>
          </w:p>
          <w:p w14:paraId="0B8A9B70" w14:textId="77777777" w:rsidR="00201F03" w:rsidRPr="00BC7E35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BC7E35">
              <w:rPr>
                <w:i/>
                <w:sz w:val="20"/>
                <w:szCs w:val="20"/>
                <w:lang w:val="sr-Cyrl-RS"/>
              </w:rPr>
              <w:t>(заокружити испуњен услов за звање у које се бира)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DD25" w14:textId="48A3F23D" w:rsidR="00201F03" w:rsidRPr="00BC7E35" w:rsidRDefault="001D438C" w:rsidP="00753A3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оцена</w:t>
            </w:r>
            <w:r w:rsidR="00201F03" w:rsidRPr="00BC7E35">
              <w:rPr>
                <w:b/>
                <w:sz w:val="20"/>
                <w:szCs w:val="20"/>
                <w:lang w:val="sr-Cyrl-RS"/>
              </w:rPr>
              <w:t xml:space="preserve"> / број година радног искуства </w:t>
            </w:r>
          </w:p>
        </w:tc>
      </w:tr>
      <w:tr w:rsidR="00201F03" w:rsidRPr="00BC7E35" w14:paraId="52BA9C6F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589B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3415" w14:textId="77777777" w:rsidR="00201F03" w:rsidRPr="00BC7E35" w:rsidRDefault="00201F03" w:rsidP="00753A3E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Приступно предавање из области за коју се бира, позитивно оцењено од стране</w:t>
            </w:r>
            <w:r w:rsidRPr="00BC7E35">
              <w:rPr>
                <w:sz w:val="20"/>
                <w:szCs w:val="20"/>
                <w:lang w:val="sr-Cyrl-RS"/>
              </w:rPr>
              <w:t xml:space="preserve"> 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високошколске установе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A8C" w14:textId="28593517" w:rsidR="00201F03" w:rsidRPr="000A0DFF" w:rsidRDefault="000A0DFF" w:rsidP="00753A3E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0A0DFF">
              <w:rPr>
                <w:b/>
                <w:bCs/>
                <w:sz w:val="20"/>
                <w:szCs w:val="20"/>
                <w:lang w:val="sr-Cyrl-RS"/>
              </w:rPr>
              <w:t>Кандидат има претходно педагошко искуство.</w:t>
            </w:r>
          </w:p>
        </w:tc>
      </w:tr>
      <w:tr w:rsidR="00201F03" w:rsidRPr="00BC7E35" w14:paraId="2F952A5C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246A" w14:textId="34F61845" w:rsidR="00201F03" w:rsidRPr="00BC7E35" w:rsidRDefault="00BC7E35" w:rsidP="00753A3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EB65" w14:textId="77777777" w:rsidR="00201F03" w:rsidRPr="00BC7E35" w:rsidRDefault="00201F03" w:rsidP="00753A3E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Позитивна оцена педагошког рада у студентским анкетама током целокупног  претходног изборног периода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951" w14:textId="074C6732" w:rsidR="00201F03" w:rsidRPr="00BC7E35" w:rsidRDefault="00BC7E35" w:rsidP="00753A3E">
            <w:pPr>
              <w:rPr>
                <w:sz w:val="20"/>
                <w:szCs w:val="20"/>
                <w:lang w:val="sr-Cyrl-RS"/>
              </w:rPr>
            </w:pPr>
            <w:r w:rsidRPr="00114723">
              <w:rPr>
                <w:b/>
                <w:sz w:val="20"/>
                <w:szCs w:val="20"/>
                <w:lang w:val="sr-Cyrl-RS"/>
              </w:rPr>
              <w:t>Просечна оцена у претходном изборном периоду била је 4.</w:t>
            </w:r>
            <w:r w:rsidR="003D017C">
              <w:rPr>
                <w:b/>
                <w:sz w:val="20"/>
                <w:szCs w:val="20"/>
                <w:lang w:val="sr-Cyrl-RS"/>
              </w:rPr>
              <w:t>9</w:t>
            </w:r>
            <w:r w:rsidRPr="00114723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201F03" w:rsidRPr="00BC7E35" w14:paraId="10398011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CE69" w14:textId="6CB23984" w:rsidR="00201F03" w:rsidRPr="00BC7E35" w:rsidRDefault="00BC7E35" w:rsidP="00753A3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5475" w14:textId="77777777" w:rsidR="00201F03" w:rsidRPr="00BC7E35" w:rsidRDefault="00201F03" w:rsidP="00753A3E">
            <w:pPr>
              <w:jc w:val="both"/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Искуство у педагошком раду са студентима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D05" w14:textId="6842392B" w:rsidR="00BC7E35" w:rsidRPr="00114723" w:rsidRDefault="00E24DBE" w:rsidP="00BC7E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Преко </w:t>
            </w:r>
            <w:r w:rsidR="000B3E56" w:rsidRPr="00114723">
              <w:rPr>
                <w:b/>
                <w:sz w:val="20"/>
                <w:szCs w:val="20"/>
                <w:lang w:val="sr-Latn-RS"/>
              </w:rPr>
              <w:t>20</w:t>
            </w:r>
            <w:r w:rsidR="00BC7E35" w:rsidRPr="00114723">
              <w:rPr>
                <w:b/>
                <w:sz w:val="20"/>
                <w:szCs w:val="20"/>
                <w:lang w:val="sr-Cyrl-RS"/>
              </w:rPr>
              <w:t xml:space="preserve"> година педагошког искуства на предметима из уже научне области на Факултету организационих наука Универзитета у Београду </w:t>
            </w:r>
          </w:p>
          <w:p w14:paraId="1919DCD4" w14:textId="0E63A5D1" w:rsidR="00201F03" w:rsidRPr="00BC7E35" w:rsidRDefault="00BC7E35" w:rsidP="00BC7E35">
            <w:pPr>
              <w:rPr>
                <w:lang w:val="sr-Cyrl-RS"/>
              </w:rPr>
            </w:pPr>
            <w:r w:rsidRPr="00114723">
              <w:rPr>
                <w:b/>
                <w:sz w:val="20"/>
                <w:szCs w:val="20"/>
                <w:lang w:val="sr-Cyrl-RS"/>
              </w:rPr>
              <w:t>(</w:t>
            </w:r>
            <w:r w:rsidR="008A32A7">
              <w:rPr>
                <w:b/>
                <w:i/>
                <w:sz w:val="20"/>
                <w:szCs w:val="20"/>
                <w:lang w:val="sr-Cyrl-RS"/>
              </w:rPr>
              <w:t>5</w:t>
            </w:r>
            <w:r w:rsidRPr="00114723">
              <w:rPr>
                <w:b/>
                <w:i/>
                <w:sz w:val="20"/>
                <w:szCs w:val="20"/>
                <w:lang w:val="sr-Cyrl-RS"/>
              </w:rPr>
              <w:t xml:space="preserve"> годин</w:t>
            </w:r>
            <w:r w:rsidR="008A32A7">
              <w:rPr>
                <w:b/>
                <w:i/>
                <w:sz w:val="20"/>
                <w:szCs w:val="20"/>
                <w:lang w:val="sr-Cyrl-RS"/>
              </w:rPr>
              <w:t>а</w:t>
            </w:r>
            <w:r w:rsidRPr="00114723">
              <w:rPr>
                <w:b/>
                <w:i/>
                <w:sz w:val="20"/>
                <w:szCs w:val="20"/>
                <w:lang w:val="sr-Cyrl-RS"/>
              </w:rPr>
              <w:t xml:space="preserve"> у звању доцента</w:t>
            </w:r>
            <w:r w:rsidRPr="00114723">
              <w:rPr>
                <w:b/>
                <w:sz w:val="20"/>
                <w:szCs w:val="20"/>
                <w:lang w:val="sr-Cyrl-RS"/>
              </w:rPr>
              <w:t>)</w:t>
            </w:r>
          </w:p>
        </w:tc>
      </w:tr>
    </w:tbl>
    <w:p w14:paraId="08F2D7DB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p w14:paraId="674FB191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3303"/>
      </w:tblGrid>
      <w:tr w:rsidR="00201F03" w:rsidRPr="00BC7E35" w14:paraId="4991ED8B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CAD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  <w:p w14:paraId="1C93A35C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B34C" w14:textId="77777777" w:rsidR="00201F03" w:rsidRPr="00BC7E35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</w:p>
          <w:p w14:paraId="6E615142" w14:textId="77777777" w:rsidR="00201F03" w:rsidRPr="00BC7E35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BC7E35">
              <w:rPr>
                <w:i/>
                <w:sz w:val="20"/>
                <w:szCs w:val="20"/>
                <w:lang w:val="sr-Cyrl-RS"/>
              </w:rPr>
              <w:t xml:space="preserve"> (заокружити испуњен услов за звање у које се бира)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B56" w14:textId="77777777" w:rsidR="00201F03" w:rsidRPr="00BC7E35" w:rsidRDefault="00201F03" w:rsidP="00753A3E">
            <w:pPr>
              <w:rPr>
                <w:b/>
                <w:sz w:val="20"/>
                <w:szCs w:val="20"/>
                <w:lang w:val="sr-Cyrl-RS"/>
              </w:rPr>
            </w:pPr>
            <w:r w:rsidRPr="00BC7E35">
              <w:rPr>
                <w:b/>
                <w:sz w:val="20"/>
                <w:szCs w:val="20"/>
                <w:lang w:val="sr-Cyrl-RS"/>
              </w:rPr>
              <w:t>Број менторства / учешћа у комисији и др.</w:t>
            </w:r>
          </w:p>
        </w:tc>
      </w:tr>
      <w:tr w:rsidR="00201F03" w:rsidRPr="00BC7E35" w14:paraId="6C2F3920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DC63" w14:textId="572DE296" w:rsidR="00201F03" w:rsidRPr="00BC7E35" w:rsidRDefault="00690153" w:rsidP="00753A3E">
            <w:pPr>
              <w:rPr>
                <w:sz w:val="20"/>
                <w:szCs w:val="20"/>
                <w:lang w:val="sr-Cyrl-RS"/>
              </w:rPr>
            </w:pPr>
            <w:r w:rsidRPr="0083310D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BB93" w14:textId="77777777" w:rsidR="00201F03" w:rsidRPr="00114723" w:rsidRDefault="00201F03" w:rsidP="00753A3E">
            <w:pPr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14723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Резултати у развоју </w:t>
            </w:r>
            <w:proofErr w:type="spellStart"/>
            <w:r w:rsidRPr="00114723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научнонаставног</w:t>
            </w:r>
            <w:proofErr w:type="spellEnd"/>
            <w:r w:rsidRPr="00114723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подмлатка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8C0" w14:textId="55DE0119" w:rsidR="00201F03" w:rsidRPr="00114723" w:rsidRDefault="00690153" w:rsidP="00753A3E">
            <w:pPr>
              <w:rPr>
                <w:lang w:val="sr-Cyrl-RS"/>
              </w:rPr>
            </w:pPr>
            <w:r w:rsidRPr="00114723">
              <w:rPr>
                <w:b/>
                <w:sz w:val="20"/>
                <w:szCs w:val="20"/>
                <w:lang w:val="sr-Cyrl-RS"/>
              </w:rPr>
              <w:t xml:space="preserve">Ментор за израду </w:t>
            </w:r>
            <w:r w:rsidR="008A32A7">
              <w:rPr>
                <w:b/>
                <w:sz w:val="20"/>
                <w:szCs w:val="20"/>
                <w:lang w:val="sr-Cyrl-RS"/>
              </w:rPr>
              <w:t>9</w:t>
            </w:r>
            <w:r w:rsidRPr="00114723">
              <w:rPr>
                <w:b/>
                <w:sz w:val="20"/>
                <w:szCs w:val="20"/>
                <w:lang w:val="sr-Cyrl-RS"/>
              </w:rPr>
              <w:t xml:space="preserve"> одбрањен</w:t>
            </w:r>
            <w:r w:rsidR="00114723" w:rsidRPr="00114723">
              <w:rPr>
                <w:b/>
                <w:sz w:val="20"/>
                <w:szCs w:val="20"/>
                <w:lang w:val="sr-Cyrl-RS"/>
              </w:rPr>
              <w:t>их</w:t>
            </w:r>
            <w:r w:rsidRPr="00114723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8A32A7">
              <w:rPr>
                <w:b/>
                <w:sz w:val="20"/>
                <w:szCs w:val="20"/>
                <w:lang w:val="sr-Cyrl-RS"/>
              </w:rPr>
              <w:t>завршн</w:t>
            </w:r>
            <w:r w:rsidR="00114723" w:rsidRPr="008A32A7">
              <w:rPr>
                <w:b/>
                <w:sz w:val="20"/>
                <w:szCs w:val="20"/>
                <w:lang w:val="sr-Cyrl-RS"/>
              </w:rPr>
              <w:t>их</w:t>
            </w:r>
            <w:r w:rsidRPr="008A32A7">
              <w:rPr>
                <w:b/>
                <w:sz w:val="20"/>
                <w:szCs w:val="20"/>
                <w:lang w:val="sr-Cyrl-RS"/>
              </w:rPr>
              <w:t xml:space="preserve"> рад</w:t>
            </w:r>
            <w:r w:rsidR="00114723" w:rsidRPr="008A32A7">
              <w:rPr>
                <w:b/>
                <w:sz w:val="20"/>
                <w:szCs w:val="20"/>
                <w:lang w:val="sr-Cyrl-RS"/>
              </w:rPr>
              <w:t>ова</w:t>
            </w:r>
            <w:r w:rsidRPr="008A32A7">
              <w:rPr>
                <w:b/>
                <w:sz w:val="20"/>
                <w:szCs w:val="20"/>
                <w:lang w:val="sr-Cyrl-RS"/>
              </w:rPr>
              <w:t xml:space="preserve"> на</w:t>
            </w:r>
            <w:r w:rsidRPr="008A32A7">
              <w:rPr>
                <w:b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8A32A7">
              <w:rPr>
                <w:rStyle w:val="Bodytext1611"/>
                <w:b/>
                <w:i w:val="0"/>
                <w:iCs w:val="0"/>
                <w:sz w:val="20"/>
                <w:szCs w:val="20"/>
                <w:lang w:val="sr-Cyrl-RS" w:eastAsia="sr-Cyrl-CS"/>
              </w:rPr>
              <w:t>мастер академским студијама</w:t>
            </w:r>
            <w:r w:rsidR="008A32A7" w:rsidRPr="008A32A7">
              <w:rPr>
                <w:rStyle w:val="Bodytext1611"/>
                <w:b/>
                <w:i w:val="0"/>
                <w:iCs w:val="0"/>
                <w:sz w:val="20"/>
                <w:szCs w:val="20"/>
                <w:lang w:val="sr-Cyrl-RS" w:eastAsia="sr-Cyrl-CS"/>
              </w:rPr>
              <w:t>,</w:t>
            </w:r>
            <w:r w:rsidR="008A32A7">
              <w:rPr>
                <w:rStyle w:val="Bodytext1611"/>
                <w:b/>
                <w:i w:val="0"/>
                <w:iCs w:val="0"/>
                <w:sz w:val="20"/>
                <w:szCs w:val="20"/>
                <w:lang w:val="sr-Cyrl-RS" w:eastAsia="sr-Cyrl-CS"/>
              </w:rPr>
              <w:t xml:space="preserve"> ментор на више од 10 завршних радова на основним академским студијама, ментор на два завршна рада на специјалистичким студијама.</w:t>
            </w:r>
          </w:p>
        </w:tc>
      </w:tr>
      <w:tr w:rsidR="00201F03" w:rsidRPr="00BC7E35" w14:paraId="4E1F8DA6" w14:textId="77777777" w:rsidTr="0010160C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767C" w14:textId="05ADEA3E" w:rsidR="00201F03" w:rsidRPr="00BC7E35" w:rsidRDefault="00690153" w:rsidP="00753A3E">
            <w:pPr>
              <w:rPr>
                <w:sz w:val="20"/>
                <w:szCs w:val="20"/>
                <w:lang w:val="sr-Cyrl-RS"/>
              </w:rPr>
            </w:pPr>
            <w:r w:rsidRPr="0083310D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89B" w14:textId="77777777" w:rsidR="00201F03" w:rsidRPr="00BC7E35" w:rsidRDefault="00201F03" w:rsidP="00753A3E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Учешће у комисији за одбрану три завршна рада на академским специјалистичким, мастер  или докторским студијама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248" w14:textId="0AA9F1C1" w:rsidR="00201F03" w:rsidRPr="00BC7E35" w:rsidRDefault="00690153" w:rsidP="00753A3E">
            <w:pPr>
              <w:rPr>
                <w:sz w:val="20"/>
                <w:szCs w:val="20"/>
                <w:lang w:val="sr-Cyrl-RS"/>
              </w:rPr>
            </w:pPr>
            <w:r w:rsidRPr="008A32A7">
              <w:rPr>
                <w:b/>
                <w:sz w:val="20"/>
                <w:szCs w:val="20"/>
                <w:lang w:val="sr-Cyrl-RS"/>
              </w:rPr>
              <w:t xml:space="preserve">Члан </w:t>
            </w:r>
            <w:r w:rsidR="008A32A7">
              <w:rPr>
                <w:b/>
                <w:sz w:val="20"/>
                <w:szCs w:val="20"/>
                <w:lang w:val="sr-Cyrl-RS"/>
              </w:rPr>
              <w:t>у</w:t>
            </w:r>
            <w:r w:rsidR="008A32A7" w:rsidRPr="008A32A7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0F190C">
              <w:rPr>
                <w:b/>
                <w:sz w:val="20"/>
                <w:szCs w:val="20"/>
                <w:lang w:val="sr-Cyrl-RS"/>
              </w:rPr>
              <w:t>више од 10</w:t>
            </w:r>
            <w:r w:rsidRPr="008A32A7">
              <w:rPr>
                <w:b/>
                <w:sz w:val="20"/>
                <w:szCs w:val="20"/>
                <w:lang w:val="sr-Cyrl-RS"/>
              </w:rPr>
              <w:t xml:space="preserve"> комисиј</w:t>
            </w:r>
            <w:r w:rsidR="008A32A7">
              <w:rPr>
                <w:b/>
                <w:sz w:val="20"/>
                <w:szCs w:val="20"/>
                <w:lang w:val="sr-Cyrl-RS"/>
              </w:rPr>
              <w:t>а</w:t>
            </w:r>
            <w:r w:rsidRPr="008A32A7">
              <w:rPr>
                <w:b/>
                <w:sz w:val="20"/>
                <w:szCs w:val="20"/>
                <w:lang w:val="sr-Cyrl-RS"/>
              </w:rPr>
              <w:t xml:space="preserve"> за одбрану завршних радова на </w:t>
            </w:r>
            <w:r w:rsidRPr="008A32A7">
              <w:rPr>
                <w:rStyle w:val="Bodytext1611"/>
                <w:b/>
                <w:sz w:val="20"/>
                <w:szCs w:val="20"/>
                <w:lang w:val="sr-Cyrl-RS" w:eastAsia="sr-Cyrl-CS"/>
              </w:rPr>
              <w:t>мастер академским</w:t>
            </w:r>
            <w:r w:rsidRPr="00114723">
              <w:rPr>
                <w:rStyle w:val="Bodytext1611"/>
                <w:b/>
                <w:sz w:val="20"/>
                <w:szCs w:val="20"/>
                <w:lang w:val="sr-Cyrl-RS" w:eastAsia="sr-Cyrl-CS"/>
              </w:rPr>
              <w:t xml:space="preserve"> студијама</w:t>
            </w:r>
            <w:r w:rsidRPr="00114723">
              <w:rPr>
                <w:b/>
                <w:sz w:val="20"/>
                <w:szCs w:val="20"/>
                <w:lang w:val="sr-Cyrl-RS"/>
              </w:rPr>
              <w:t>.</w:t>
            </w:r>
            <w:r w:rsidR="008A32A7">
              <w:rPr>
                <w:b/>
                <w:sz w:val="20"/>
                <w:szCs w:val="20"/>
                <w:lang w:val="sr-Cyrl-RS"/>
              </w:rPr>
              <w:t xml:space="preserve"> Члан једне комисије за одбрану докторске дисертације.</w:t>
            </w:r>
          </w:p>
        </w:tc>
      </w:tr>
    </w:tbl>
    <w:p w14:paraId="2B89FF22" w14:textId="77777777" w:rsidR="00201F03" w:rsidRDefault="00201F03" w:rsidP="00201F03">
      <w:pPr>
        <w:rPr>
          <w:sz w:val="20"/>
          <w:szCs w:val="20"/>
          <w:lang w:val="sr-Cyrl-RS"/>
        </w:rPr>
      </w:pPr>
    </w:p>
    <w:p w14:paraId="680D8F6B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504"/>
        <w:gridCol w:w="1287"/>
        <w:gridCol w:w="4053"/>
      </w:tblGrid>
      <w:tr w:rsidR="00201F03" w:rsidRPr="00BC7E35" w14:paraId="71E08658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46E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  <w:p w14:paraId="290503C4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DF2" w14:textId="77777777" w:rsidR="00201F03" w:rsidRPr="00BC7E35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BC7E35">
              <w:rPr>
                <w:i/>
                <w:sz w:val="20"/>
                <w:szCs w:val="20"/>
                <w:lang w:val="sr-Cyrl-RS"/>
              </w:rPr>
              <w:t xml:space="preserve"> </w:t>
            </w:r>
          </w:p>
          <w:p w14:paraId="62B10B4A" w14:textId="77777777" w:rsidR="00201F03" w:rsidRPr="000E3B90" w:rsidRDefault="00201F03" w:rsidP="00753A3E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0E3B90">
              <w:rPr>
                <w:i/>
                <w:sz w:val="20"/>
                <w:szCs w:val="20"/>
                <w:lang w:val="sr-Cyrl-RS"/>
              </w:rPr>
              <w:t>(заокружити испуњен услов за звање у које се бира)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F93" w14:textId="2118BC59" w:rsidR="00201F03" w:rsidRPr="000E3B90" w:rsidRDefault="00201F03" w:rsidP="00753A3E">
            <w:pPr>
              <w:rPr>
                <w:b/>
                <w:sz w:val="20"/>
                <w:szCs w:val="20"/>
                <w:lang w:val="sr-Cyrl-RS"/>
              </w:rPr>
            </w:pPr>
            <w:r w:rsidRPr="000E3B90">
              <w:rPr>
                <w:b/>
                <w:sz w:val="20"/>
                <w:szCs w:val="20"/>
                <w:lang w:val="sr-Cyrl-RS"/>
              </w:rPr>
              <w:t>Број радова, са</w:t>
            </w:r>
            <w:r w:rsidR="001D438C" w:rsidRPr="000E3B90">
              <w:rPr>
                <w:b/>
                <w:sz w:val="20"/>
                <w:szCs w:val="20"/>
                <w:lang w:val="sr-Cyrl-RS"/>
              </w:rPr>
              <w:t>о</w:t>
            </w:r>
            <w:r w:rsidRPr="000E3B90">
              <w:rPr>
                <w:b/>
                <w:sz w:val="20"/>
                <w:szCs w:val="20"/>
                <w:lang w:val="sr-Cyrl-RS"/>
              </w:rPr>
              <w:t>пштења, цитата и др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E23" w14:textId="77777777" w:rsidR="00201F03" w:rsidRPr="00BC7E35" w:rsidRDefault="00201F03" w:rsidP="00753A3E">
            <w:pPr>
              <w:rPr>
                <w:b/>
                <w:sz w:val="20"/>
                <w:szCs w:val="20"/>
                <w:lang w:val="sr-Cyrl-RS"/>
              </w:rPr>
            </w:pPr>
            <w:r w:rsidRPr="000E3B90">
              <w:rPr>
                <w:b/>
                <w:sz w:val="20"/>
                <w:szCs w:val="20"/>
                <w:lang w:val="sr-Cyrl-RS"/>
              </w:rPr>
              <w:t>Навести часописе, скупове, књиге и друго</w:t>
            </w:r>
          </w:p>
        </w:tc>
      </w:tr>
      <w:tr w:rsidR="00201F03" w:rsidRPr="00BC7E35" w14:paraId="29CEF4E2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D1CF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C524" w14:textId="77777777" w:rsidR="00201F03" w:rsidRPr="00BC7E35" w:rsidRDefault="00201F03" w:rsidP="00753A3E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Објављен један рада из категорије М21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;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М22 или М23 из научне области за коју се бира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934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4EF" w14:textId="507ECC24" w:rsidR="00201F03" w:rsidRPr="00925DDE" w:rsidRDefault="00CE3341" w:rsidP="00753A3E">
            <w:pPr>
              <w:rPr>
                <w:bCs/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CE3341">
              <w:rPr>
                <w:bCs/>
                <w:sz w:val="20"/>
                <w:szCs w:val="20"/>
              </w:rPr>
              <w:t>Видети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тачку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</w:t>
            </w:r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201F03" w:rsidRPr="00BC7E35" w14:paraId="63E7719F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6B3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C747" w14:textId="77777777" w:rsidR="00201F03" w:rsidRPr="00BC7E35" w:rsidRDefault="00201F03" w:rsidP="00753A3E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Саопштена два рада на научном или стручном скупу (категорије М31-М34 и М61-М64).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5C1" w14:textId="77777777" w:rsidR="00201F03" w:rsidRPr="00BC7E35" w:rsidRDefault="00201F03" w:rsidP="00753A3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11D" w14:textId="6C9DDBE8" w:rsidR="00201F03" w:rsidRPr="00925DDE" w:rsidRDefault="00CE3341" w:rsidP="00753A3E">
            <w:pPr>
              <w:rPr>
                <w:bCs/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CE3341">
              <w:rPr>
                <w:bCs/>
                <w:sz w:val="20"/>
                <w:szCs w:val="20"/>
              </w:rPr>
              <w:t>Видети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тачку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</w:t>
            </w:r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0A0DFF" w:rsidRPr="00BC7E35" w14:paraId="5FA46812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C3AB" w14:textId="77777777" w:rsidR="000A0DFF" w:rsidRPr="00925DDE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925DDE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t>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47F9" w14:textId="77777777" w:rsidR="000A0DFF" w:rsidRPr="00925DDE" w:rsidRDefault="000A0DFF" w:rsidP="000A0DFF">
            <w:pPr>
              <w:jc w:val="both"/>
              <w:rPr>
                <w:sz w:val="20"/>
                <w:szCs w:val="20"/>
                <w:lang w:val="sr-Cyrl-RS"/>
              </w:rPr>
            </w:pPr>
            <w:r w:rsidRPr="00925DDE"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  <w:t>Објављена два рада из категорије М21, М22 или М23 од првог избора у звање доцента из научне области за коју се бира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CE8F" w14:textId="60E14055" w:rsidR="000A0DFF" w:rsidRPr="00925DDE" w:rsidRDefault="000E3B90" w:rsidP="000A0DFF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4A1" w14:textId="5AC7469C" w:rsidR="000A0DFF" w:rsidRPr="000E3B90" w:rsidRDefault="000A0DFF" w:rsidP="000E3B90">
            <w:pPr>
              <w:pStyle w:val="NormalNew"/>
              <w:spacing w:after="0" w:line="240" w:lineRule="auto"/>
              <w:rPr>
                <w:rFonts w:eastAsia="Calibri"/>
                <w:kern w:val="0"/>
                <w:sz w:val="18"/>
                <w:szCs w:val="18"/>
                <w:lang w:val="sr-Cyrl-RS" w:eastAsia="en-US"/>
              </w:rPr>
            </w:pPr>
            <w:r w:rsidRPr="000E3B90">
              <w:rPr>
                <w:rFonts w:eastAsia="Calibri"/>
                <w:kern w:val="0"/>
                <w:sz w:val="18"/>
                <w:szCs w:val="18"/>
                <w:lang w:val="sr-Cyrl-RS" w:eastAsia="en-US"/>
              </w:rPr>
              <w:t xml:space="preserve">Након избора у </w:t>
            </w:r>
            <w:r w:rsidR="000E3B90" w:rsidRPr="000E3B90">
              <w:rPr>
                <w:rFonts w:eastAsia="Calibri"/>
                <w:kern w:val="0"/>
                <w:sz w:val="18"/>
                <w:szCs w:val="18"/>
                <w:lang w:val="sr-Cyrl-RS" w:eastAsia="en-US"/>
              </w:rPr>
              <w:t>претходно звање</w:t>
            </w:r>
            <w:r w:rsidRPr="000E3B90">
              <w:rPr>
                <w:rFonts w:eastAsia="Calibri"/>
                <w:kern w:val="0"/>
                <w:sz w:val="18"/>
                <w:szCs w:val="18"/>
                <w:lang w:val="sr-Cyrl-RS" w:eastAsia="en-US"/>
              </w:rPr>
              <w:t>:</w:t>
            </w:r>
          </w:p>
          <w:p w14:paraId="7581B553" w14:textId="77777777" w:rsidR="000E3B90" w:rsidRPr="000E3B90" w:rsidRDefault="000E3B90" w:rsidP="000E3B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r w:rsidRPr="000E3B90">
              <w:rPr>
                <w:b/>
                <w:bCs/>
                <w:sz w:val="18"/>
                <w:szCs w:val="18"/>
                <w:lang w:val="sr-Cyrl-RS"/>
              </w:rPr>
              <w:t>Andrić Gušavac, B.</w:t>
            </w:r>
            <w:r w:rsidRPr="000E3B90">
              <w:rPr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Karagoz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S.,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Popović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M.,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Pamučar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D., &amp;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Deveci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M. (2023).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Reconcilement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of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conflicting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goals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: a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novel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operations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research-based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methodology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for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environmental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management.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Environment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Development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and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sz w:val="18"/>
                <w:szCs w:val="18"/>
                <w:lang w:val="sr-Cyrl-RS"/>
              </w:rPr>
              <w:t>Sustainability</w:t>
            </w:r>
            <w:proofErr w:type="spellEnd"/>
            <w:r w:rsidRPr="000E3B90">
              <w:rPr>
                <w:sz w:val="18"/>
                <w:szCs w:val="18"/>
                <w:lang w:val="sr-Cyrl-RS"/>
              </w:rPr>
              <w:t xml:space="preserve">, 25(8), 7423–7460, ISSN: 1387-585X, </w:t>
            </w:r>
            <w:hyperlink r:id="rId6" w:history="1">
              <w:r w:rsidRPr="000E3B90">
                <w:rPr>
                  <w:rStyle w:val="Hyperlink"/>
                  <w:sz w:val="18"/>
                  <w:szCs w:val="18"/>
                  <w:lang w:val="sr-Cyrl-RS"/>
                </w:rPr>
                <w:t>https://doi.org/10.1007/s10668-022-02329-z</w:t>
              </w:r>
            </w:hyperlink>
            <w:r w:rsidRPr="000E3B90">
              <w:rPr>
                <w:sz w:val="18"/>
                <w:szCs w:val="18"/>
                <w:lang w:val="sr-Cyrl-RS"/>
              </w:rPr>
              <w:t>, (IF 2022: 4.9)</w:t>
            </w:r>
          </w:p>
          <w:p w14:paraId="7C992412" w14:textId="7DD87EB4" w:rsidR="000E3B90" w:rsidRPr="000E3B90" w:rsidRDefault="000E3B90" w:rsidP="000E3B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M., </w:t>
            </w:r>
            <w:r w:rsidRPr="000E3B90">
              <w:rPr>
                <w:b/>
                <w:sz w:val="18"/>
                <w:szCs w:val="18"/>
                <w:lang w:val="sr-Cyrl-RS"/>
              </w:rPr>
              <w:t>Andrić Gušavac, B.</w:t>
            </w:r>
            <w:r w:rsidRPr="000E3B90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Marinković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S., &amp;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Pamučar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D. (2023).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Selecting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location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IT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business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units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using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unique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DEA-MACBETH-OPA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framework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.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Soft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Computing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>. ISSN: 1433</w:t>
            </w:r>
            <w:r w:rsidRPr="000E3B90">
              <w:rPr>
                <w:bCs/>
                <w:sz w:val="18"/>
                <w:szCs w:val="18"/>
                <w:lang w:val="sr-Cyrl-RS"/>
              </w:rPr>
              <w:noBreakHyphen/>
              <w:t xml:space="preserve">7479, </w:t>
            </w:r>
            <w:hyperlink r:id="rId7" w:history="1">
              <w:r w:rsidRPr="000E3B90">
                <w:rPr>
                  <w:rStyle w:val="Hyperlink"/>
                  <w:bCs/>
                  <w:sz w:val="18"/>
                  <w:szCs w:val="18"/>
                  <w:lang w:val="sr-Cyrl-RS"/>
                </w:rPr>
                <w:t>https://doi.org/10.1007/s00500-023-08451-y</w:t>
              </w:r>
            </w:hyperlink>
            <w:r w:rsidRPr="000E3B90">
              <w:rPr>
                <w:bCs/>
                <w:sz w:val="18"/>
                <w:szCs w:val="18"/>
                <w:lang w:val="sr-Cyrl-RS"/>
              </w:rPr>
              <w:t xml:space="preserve">, </w:t>
            </w:r>
            <w:r w:rsidRPr="000E3B90">
              <w:rPr>
                <w:sz w:val="18"/>
                <w:szCs w:val="18"/>
                <w:lang w:val="sr-Cyrl-RS"/>
              </w:rPr>
              <w:t>(IF 2022: 4.1)</w:t>
            </w:r>
          </w:p>
          <w:p w14:paraId="49E64803" w14:textId="2B23AA89" w:rsidR="000E3B90" w:rsidRPr="000E3B90" w:rsidRDefault="000E3B90" w:rsidP="000E3B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r w:rsidRPr="000E3B90">
              <w:rPr>
                <w:b/>
                <w:sz w:val="18"/>
                <w:szCs w:val="18"/>
                <w:lang w:val="sr-Cyrl-RS"/>
              </w:rPr>
              <w:t>Gušavac, B. A.</w:t>
            </w:r>
            <w:r w:rsidRPr="000E3B90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Martić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M.,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M., &amp;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Savić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G. (2023).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Agricultural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route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efficiencies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based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on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data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envelopment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analysis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(DEA).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Acta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Polytechnica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0E3B90">
              <w:rPr>
                <w:bCs/>
                <w:sz w:val="18"/>
                <w:szCs w:val="18"/>
                <w:lang w:val="sr-Cyrl-RS"/>
              </w:rPr>
              <w:t>Hungarica</w:t>
            </w:r>
            <w:proofErr w:type="spellEnd"/>
            <w:r w:rsidRPr="000E3B90">
              <w:rPr>
                <w:bCs/>
                <w:sz w:val="18"/>
                <w:szCs w:val="18"/>
                <w:lang w:val="sr-Cyrl-RS"/>
              </w:rPr>
              <w:t xml:space="preserve">, 2023, 20(10):73-88, </w:t>
            </w:r>
            <w:r w:rsidRPr="000E3B90">
              <w:rPr>
                <w:bCs/>
                <w:sz w:val="18"/>
                <w:szCs w:val="18"/>
                <w:lang w:val="sr-Cyrl-RS"/>
              </w:rPr>
              <w:lastRenderedPageBreak/>
              <w:t>ISSN 1785-8860, DOI: 10.12700/APH.20.10.2023.10.5, (IF 2022: 1.7)</w:t>
            </w:r>
          </w:p>
          <w:p w14:paraId="30EF1925" w14:textId="58A6C3AF" w:rsidR="000A0DFF" w:rsidRPr="000E3B90" w:rsidRDefault="000A0DFF" w:rsidP="000E3B90">
            <w:pPr>
              <w:pStyle w:val="NormalNew"/>
              <w:spacing w:after="0" w:line="240" w:lineRule="auto"/>
              <w:ind w:left="720"/>
              <w:rPr>
                <w:sz w:val="18"/>
                <w:szCs w:val="18"/>
                <w:lang w:val="sr-Cyrl-RS"/>
              </w:rPr>
            </w:pPr>
          </w:p>
        </w:tc>
      </w:tr>
      <w:tr w:rsidR="000A0DFF" w:rsidRPr="00BC7E35" w14:paraId="5E4C8765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6D41" w14:textId="77777777" w:rsidR="000A0DFF" w:rsidRPr="00925DDE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925DDE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lastRenderedPageBreak/>
              <w:t>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33F9" w14:textId="77777777" w:rsidR="000A0DFF" w:rsidRPr="00925DDE" w:rsidRDefault="000A0DFF" w:rsidP="000A0DFF">
            <w:pPr>
              <w:tabs>
                <w:tab w:val="left" w:pos="-2160"/>
              </w:tabs>
              <w:jc w:val="both"/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25DDE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Саопштена три рада на међународним или домаћим научним скуповима (категорије М31-М34 и М61-М64) од</w:t>
            </w:r>
            <w:r w:rsidRPr="00925DDE">
              <w:rPr>
                <w:rStyle w:val="Bodytext22"/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  <w:lang w:val="sr-Cyrl-RS"/>
              </w:rPr>
              <w:t xml:space="preserve"> </w:t>
            </w:r>
            <w:r w:rsidRPr="00925DDE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избора у претходно звање из научне области за коју се бира.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DBC" w14:textId="369681AF" w:rsidR="000A0DFF" w:rsidRPr="000E3B90" w:rsidRDefault="000E3B90" w:rsidP="000A0DFF">
            <w:pPr>
              <w:jc w:val="center"/>
              <w:rPr>
                <w:rFonts w:eastAsia="Calibri"/>
                <w:highlight w:val="red"/>
                <w:lang w:val="sr-Latn-RS"/>
              </w:rPr>
            </w:pPr>
            <w:r w:rsidRPr="000E3B90">
              <w:rPr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AD9" w14:textId="710BEDEB" w:rsidR="000A0DFF" w:rsidRPr="00E46887" w:rsidRDefault="000A0DFF" w:rsidP="00E46887">
            <w:pPr>
              <w:rPr>
                <w:bCs/>
                <w:sz w:val="18"/>
                <w:szCs w:val="18"/>
                <w:lang w:val="sr-Cyrl-RS"/>
              </w:rPr>
            </w:pPr>
            <w:r w:rsidRPr="00E46887">
              <w:rPr>
                <w:bCs/>
                <w:sz w:val="18"/>
                <w:szCs w:val="18"/>
                <w:lang w:val="sr-Cyrl-RS"/>
              </w:rPr>
              <w:t>Након избора у претходно звање:</w:t>
            </w:r>
          </w:p>
          <w:p w14:paraId="0F22F65C" w14:textId="77777777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Sara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Stojiljković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Bisera Andrić Gušavac,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Vladimir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Obradović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(2025).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Mathematical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Modeling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IPMA 4-L-C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Certification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: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Development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Process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Improvement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Model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33rd IPMA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World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Congress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“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Hope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for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a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Sustainable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Future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: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Blending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AI&amp;IT, ESG,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Capital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Projects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”,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May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2025, DOI:10.56889/pssl7479</w:t>
            </w:r>
          </w:p>
          <w:p w14:paraId="4B51E550" w14:textId="77777777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Gaćeša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I., Andrić Gušavac, B., &amp;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M. (2025).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Bibliometric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Analysis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Published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Papers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Field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Raspberry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Cultivation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Trends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Challenges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Serbia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for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Period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from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2019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to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2024.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Book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Proceedings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International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Conference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ACCHE 2025.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Kopaonik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Serbia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3–7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February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2025.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Novi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: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Higher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Education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Technical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School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Professional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Studies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Novi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. ISBN: 978-86-6211-150-0.</w:t>
            </w:r>
          </w:p>
          <w:p w14:paraId="1FD70941" w14:textId="77777777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Savatić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I., Andrić Gušavac B.,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M. (2024).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Analysis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humanitarian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aid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outcomes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Republic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South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Sudan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using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business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analytics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methods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27th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Excellence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Services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International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Conference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29th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30th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August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2024,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University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Bergamo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Bergamo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Italy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ISBN 979-10-415-5220-7,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dostupno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: https://sites.les.univr.it/eisic/wp-content/uploads/2024/10/SAVATIC-I.-ANDRIC-GUSAVAC-B.-POPOVIC-M.pdf</w:t>
            </w:r>
          </w:p>
          <w:p w14:paraId="178AB844" w14:textId="77777777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G.,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Dobrilović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K., Andrić Gušavac, B.,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Marinović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M., &amp;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M. (2021).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Measuring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efficiency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health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care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system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OECD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member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countries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during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pandemic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COVID-19.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Proceedings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16th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International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Symposium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Research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Slovenia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, SOR 2021 (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pp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288-293).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Research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Society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, ISBN 978-86-89949-07-5.</w:t>
            </w:r>
          </w:p>
          <w:p w14:paraId="0816ABD0" w14:textId="09F333CF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r w:rsidRPr="00E46887">
              <w:rPr>
                <w:bCs/>
                <w:sz w:val="18"/>
                <w:szCs w:val="18"/>
                <w:lang w:val="sr-Cyrl-RS"/>
              </w:rPr>
              <w:t xml:space="preserve">MILENA VUKIĆEVIĆ, BISERA ANDRIĆ GUŠAVAC, MILENA POPOVIĆ. (2024).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Bibliometric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analysis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published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papers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field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of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operational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research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by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authors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from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Serbia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for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the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period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from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2021 TO 2023, 51ST SYMPOSIUM ON OPERATIONS RESEARCH, SYMOPIS 2024,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Tara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, 16-19.09.2024., ISBN 978-86-6022-703-6, DOI: 10.24867/SYMOPIS-2024-51-032</w:t>
            </w:r>
          </w:p>
          <w:p w14:paraId="68C9FAD0" w14:textId="4B4C4440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r w:rsidRPr="00E46887">
              <w:rPr>
                <w:bCs/>
                <w:sz w:val="18"/>
                <w:szCs w:val="18"/>
                <w:lang w:val="sr-Cyrl-RS"/>
              </w:rPr>
              <w:t xml:space="preserve">DRAGAN PAMUČAR, GORAN ĆIROVIĆ, MILENA POPOVIĆ, BISERA ANDRIĆ GUŠAVAC. (2023).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Mogućnosti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primene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DEMPSTER-SHAFER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teorije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 D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brojeva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za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obradu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neizvesnosti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prilikom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određivanja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težinskih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koeficijenata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kriterijuma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50. СИМПОЗИЈУМ О ОПЕРАЦИОНИМ ИСТРАЖИВАЊИМА SYM-OP-IS 2023,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Tara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, 18-21. 9. 2023., ISBN 978-86-335-0836-0</w:t>
            </w:r>
          </w:p>
          <w:p w14:paraId="27A7FCDE" w14:textId="486D11F5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Milena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Bisera Andrić Gušavac,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Dragan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Pamučar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(2023).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Analiza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efikasnosti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modela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rada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primenom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analize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obavijanja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podataka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18.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konferencija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međunarodnim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učešćem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Rizik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bezbednosni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inženjering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Visoka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tehnička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škola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strukovnih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studija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u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Novom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Sadu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Kopaonik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januar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2023., ISBN 978-86-6211-132-6 </w:t>
            </w:r>
          </w:p>
          <w:p w14:paraId="729C9B6D" w14:textId="6842B8E5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Tamara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Ilić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Milena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Bisera Andrić Gušavac. (2023).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Određivanje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važnosti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kriterijuma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uticaja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korisnike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prilikom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generisanja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sadržaja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XIV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Skup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privrednika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naučnika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SPIN’23 DIGITALNI I ZELENI RAZVOJ, 6. - 7.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novembar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2023.,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Beograd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lastRenderedPageBreak/>
              <w:t>Srbija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Univerzitet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u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Beogradu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Fakultet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organizacionih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nauka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Centar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za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operacioni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menadžment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pp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. 738-746, ISBN 978-86-7680-446-7</w:t>
            </w:r>
          </w:p>
          <w:p w14:paraId="7D038913" w14:textId="6377278B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Anđela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Mrdak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Tijana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Nanuševski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Bisera Andrić Gušavac,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Milena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(2022).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Određivanje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najvažnijih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kriterijuma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prilikom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selekcije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kandidata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u IT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industriji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primenom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MACBETH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metode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XLIX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Simpozijum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o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operacionim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istraživanjima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SYM-OP-IS 2022,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Vrnjačka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Banja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19-22.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septembar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2022., ISBN: 978-86-403-1750-4</w:t>
            </w:r>
          </w:p>
          <w:p w14:paraId="0BAE8E13" w14:textId="277C462A" w:rsidR="000E3B90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r w:rsidRPr="00E46887">
              <w:rPr>
                <w:bCs/>
                <w:sz w:val="18"/>
                <w:szCs w:val="18"/>
                <w:lang w:val="sr-Cyrl-RS"/>
              </w:rPr>
              <w:t xml:space="preserve">Bisera Andrić Gušavac,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Milena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Marinović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(2021). MACBETH 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ostali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pristupi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–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pregled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literature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XIII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Skup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privrednika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naučnika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SPIN ’21 INDUSTRIJA 4.0 – MOGUĆNOSTI, IZAZOVI I REŠENJA ZA DIGITALNU TRANSFORMACIJU PRIVREDE 8 – 9.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novembar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2021,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Beograd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Srbija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Univerzitet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u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Beogradu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Fakultet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organizacionih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nauka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Centar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za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operacioni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menadžment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pp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>. 227-235, ISBN 978-86-7680-396-5</w:t>
            </w:r>
          </w:p>
          <w:p w14:paraId="4522ACD0" w14:textId="74178CCB" w:rsidR="000A0DFF" w:rsidRPr="00E46887" w:rsidRDefault="000E3B90" w:rsidP="00E468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Cs/>
                <w:sz w:val="18"/>
                <w:szCs w:val="18"/>
                <w:lang w:val="sr-Cyrl-RS"/>
              </w:rPr>
            </w:pP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Milena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Popović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Bisera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Andric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Gušavac,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Minja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Marinovic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Dragan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Pamučar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. (2021).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Određivanje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važnosti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kriterijuma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izboru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fakulteta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primenom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MACBETH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metode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XLVIII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Simpozijum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o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operacionim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istraživanjima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SYM-OP-IS 2021,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Banja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Koviljača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, 20-23. </w:t>
            </w:r>
            <w:proofErr w:type="spellStart"/>
            <w:r w:rsidRPr="00E46887">
              <w:rPr>
                <w:bCs/>
                <w:sz w:val="18"/>
                <w:szCs w:val="18"/>
                <w:lang w:val="sr-Cyrl-RS"/>
              </w:rPr>
              <w:t>septembar</w:t>
            </w:r>
            <w:proofErr w:type="spellEnd"/>
            <w:r w:rsidRPr="00E46887">
              <w:rPr>
                <w:bCs/>
                <w:sz w:val="18"/>
                <w:szCs w:val="18"/>
                <w:lang w:val="sr-Cyrl-RS"/>
              </w:rPr>
              <w:t xml:space="preserve"> 2021. ISBN: 978-86-7589-151-2</w:t>
            </w:r>
          </w:p>
        </w:tc>
      </w:tr>
      <w:tr w:rsidR="000A0DFF" w:rsidRPr="00BC7E35" w14:paraId="142E4DF4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13BF" w14:textId="33CAF1DB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83310D">
              <w:rPr>
                <w:b/>
                <w:sz w:val="20"/>
                <w:szCs w:val="20"/>
                <w:bdr w:val="single" w:sz="18" w:space="0" w:color="auto"/>
                <w:lang w:val="sr-Cyrl-RS"/>
              </w:rPr>
              <w:lastRenderedPageBreak/>
              <w:t>10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48FF" w14:textId="77777777" w:rsidR="000A0DFF" w:rsidRPr="00F63A41" w:rsidRDefault="000A0DFF" w:rsidP="000A0DFF">
            <w:pPr>
              <w:jc w:val="both"/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63A41"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  <w:t>Оригинално стручно остварење или руковођење или учешће у пројекту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AD5" w14:textId="3CDE1368" w:rsidR="000A0DFF" w:rsidRPr="00024EDE" w:rsidRDefault="007A55E5" w:rsidP="000A0DFF">
            <w:pPr>
              <w:jc w:val="center"/>
              <w:rPr>
                <w:rFonts w:eastAsia="Calibri"/>
                <w:lang w:val="sr-Cyrl-RS"/>
              </w:rPr>
            </w:pPr>
            <w:r w:rsidRPr="00024EDE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24E" w14:textId="139E2944" w:rsidR="000A0DFF" w:rsidRPr="00F63A41" w:rsidRDefault="000A0DFF" w:rsidP="00A81AAB">
            <w:pPr>
              <w:jc w:val="both"/>
              <w:rPr>
                <w:sz w:val="20"/>
                <w:szCs w:val="20"/>
                <w:lang w:val="sr-Cyrl-RS"/>
              </w:rPr>
            </w:pPr>
            <w:r w:rsidRPr="00F63A41">
              <w:rPr>
                <w:sz w:val="20"/>
                <w:szCs w:val="20"/>
                <w:lang w:val="sr-Cyrl-RS"/>
              </w:rPr>
              <w:t>Учествова</w:t>
            </w:r>
            <w:r w:rsidR="000E3B90">
              <w:rPr>
                <w:sz w:val="20"/>
                <w:szCs w:val="20"/>
                <w:lang w:val="sr-Cyrl-RS"/>
              </w:rPr>
              <w:t>ла</w:t>
            </w:r>
            <w:r w:rsidRPr="00F63A41">
              <w:rPr>
                <w:sz w:val="20"/>
                <w:szCs w:val="20"/>
                <w:lang w:val="sr-Cyrl-RS"/>
              </w:rPr>
              <w:t xml:space="preserve"> </w:t>
            </w:r>
            <w:r w:rsidR="00087861" w:rsidRPr="00F63A41">
              <w:rPr>
                <w:sz w:val="20"/>
                <w:szCs w:val="20"/>
                <w:lang w:val="sr-Cyrl-RS"/>
              </w:rPr>
              <w:t>у</w:t>
            </w:r>
            <w:r w:rsidRPr="00F63A41">
              <w:rPr>
                <w:sz w:val="20"/>
                <w:szCs w:val="20"/>
                <w:lang w:val="sr-Cyrl-RS"/>
              </w:rPr>
              <w:t xml:space="preserve"> више пројеката </w:t>
            </w:r>
            <w:r w:rsidR="00024EDE">
              <w:rPr>
                <w:sz w:val="20"/>
                <w:szCs w:val="20"/>
                <w:lang w:val="sr-Cyrl-RS"/>
              </w:rPr>
              <w:t>(</w:t>
            </w:r>
            <w:r w:rsidRPr="00F63A41">
              <w:rPr>
                <w:sz w:val="20"/>
                <w:szCs w:val="20"/>
                <w:lang w:val="sr-Cyrl-RS"/>
              </w:rPr>
              <w:t>члан тима)</w:t>
            </w:r>
            <w:r w:rsidR="00A81AAB" w:rsidRPr="00F63A41">
              <w:rPr>
                <w:sz w:val="20"/>
                <w:szCs w:val="20"/>
                <w:lang w:val="sr-Cyrl-RS"/>
              </w:rPr>
              <w:t xml:space="preserve">. </w:t>
            </w:r>
            <w:r w:rsidR="00024EDE">
              <w:rPr>
                <w:sz w:val="20"/>
                <w:szCs w:val="20"/>
                <w:lang w:val="sr-Cyrl-RS"/>
              </w:rPr>
              <w:t>П</w:t>
            </w:r>
            <w:r w:rsidR="00A81AAB" w:rsidRPr="00F63A41">
              <w:rPr>
                <w:sz w:val="20"/>
                <w:szCs w:val="20"/>
                <w:lang w:val="sr-Cyrl-RS"/>
              </w:rPr>
              <w:t xml:space="preserve">ројекти су наведени у </w:t>
            </w:r>
            <w:r w:rsidR="00A81AAB" w:rsidRPr="00024EDE">
              <w:rPr>
                <w:sz w:val="20"/>
                <w:szCs w:val="20"/>
                <w:lang w:val="sr-Cyrl-RS"/>
              </w:rPr>
              <w:t>тачк</w:t>
            </w:r>
            <w:r w:rsidR="00024EDE" w:rsidRPr="00024EDE">
              <w:rPr>
                <w:sz w:val="20"/>
                <w:szCs w:val="20"/>
                <w:lang w:val="sr-Cyrl-RS"/>
              </w:rPr>
              <w:t>и</w:t>
            </w:r>
            <w:r w:rsidR="00A81AAB" w:rsidRPr="00024EDE">
              <w:rPr>
                <w:sz w:val="20"/>
                <w:szCs w:val="20"/>
                <w:lang w:val="sr-Cyrl-RS"/>
              </w:rPr>
              <w:t xml:space="preserve"> 1.5.</w:t>
            </w:r>
          </w:p>
        </w:tc>
      </w:tr>
      <w:tr w:rsidR="000A0DFF" w:rsidRPr="00BC7E35" w14:paraId="2E140DDA" w14:textId="77777777" w:rsidTr="00A81A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79B" w14:textId="77777777" w:rsidR="000A0DFF" w:rsidRPr="006D03CC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6D03CC">
              <w:rPr>
                <w:rFonts w:cs="Arial"/>
                <w:b/>
                <w:bCs/>
                <w:color w:val="000000" w:themeColor="text1"/>
                <w:kern w:val="32"/>
                <w:sz w:val="20"/>
                <w:szCs w:val="20"/>
                <w:bdr w:val="single" w:sz="18" w:space="0" w:color="auto"/>
                <w:lang w:val="sr-Cyrl-RS"/>
              </w:rPr>
              <w:t>11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E777" w14:textId="77777777" w:rsidR="000A0DFF" w:rsidRPr="00D829AD" w:rsidRDefault="000A0DFF" w:rsidP="000A0DFF">
            <w:pPr>
              <w:jc w:val="both"/>
              <w:rPr>
                <w:sz w:val="20"/>
                <w:szCs w:val="20"/>
              </w:rPr>
            </w:pPr>
            <w:r w:rsidRPr="006D03CC"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  <w:t>Одобрен и објављен уџбеник за ужу област за коју се бира, монографија, практикум или збирка задатака (са ISBN бројем)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81F" w14:textId="55CC9972" w:rsidR="00B21970" w:rsidRPr="00E46887" w:rsidRDefault="00E46887" w:rsidP="000A5CAA">
            <w:pPr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 збирке задатака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D62" w14:textId="77777777" w:rsidR="00E46887" w:rsidRPr="00E46887" w:rsidRDefault="00E46887" w:rsidP="00E4688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18"/>
                <w:szCs w:val="18"/>
                <w:lang w:val="sr-Cyrl-RS"/>
              </w:rPr>
            </w:pPr>
            <w:r w:rsidRPr="00E46887">
              <w:rPr>
                <w:sz w:val="18"/>
                <w:szCs w:val="18"/>
                <w:lang w:val="sr-Cyrl-RS"/>
              </w:rPr>
              <w:t xml:space="preserve">Мартић М., Станојевић М., </w:t>
            </w:r>
            <w:proofErr w:type="spellStart"/>
            <w:r w:rsidRPr="00E46887">
              <w:rPr>
                <w:sz w:val="18"/>
                <w:szCs w:val="18"/>
                <w:lang w:val="sr-Cyrl-RS"/>
              </w:rPr>
              <w:t>Макајић</w:t>
            </w:r>
            <w:proofErr w:type="spellEnd"/>
            <w:r w:rsidRPr="00E46887">
              <w:rPr>
                <w:sz w:val="18"/>
                <w:szCs w:val="18"/>
                <w:lang w:val="sr-Cyrl-RS"/>
              </w:rPr>
              <w:t xml:space="preserve">-Николић Д., Кузмановић М., Савић Г., Панић Б., Андрић Гушавац Б.: Операциона истраживања 2, Збирка задатака, ФОН, Београд, 2024. Рецензенти: проф. др Мирко Вујошевић, проф. др Мирјана </w:t>
            </w:r>
            <w:proofErr w:type="spellStart"/>
            <w:r w:rsidRPr="00E46887">
              <w:rPr>
                <w:sz w:val="18"/>
                <w:szCs w:val="18"/>
                <w:lang w:val="sr-Cyrl-RS"/>
              </w:rPr>
              <w:t>Чангаловић</w:t>
            </w:r>
            <w:proofErr w:type="spellEnd"/>
            <w:r w:rsidRPr="00E46887">
              <w:rPr>
                <w:sz w:val="18"/>
                <w:szCs w:val="18"/>
                <w:lang w:val="sr-Cyrl-RS"/>
              </w:rPr>
              <w:t>, ISBN: 978-86-7680-453-5.</w:t>
            </w:r>
          </w:p>
          <w:p w14:paraId="7098B992" w14:textId="71808BB3" w:rsidR="00B21970" w:rsidRPr="00665AAE" w:rsidRDefault="00E46887" w:rsidP="00E4688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18"/>
                <w:szCs w:val="18"/>
                <w:lang w:val="sr-Cyrl-RS"/>
              </w:rPr>
            </w:pPr>
            <w:r w:rsidRPr="00E46887">
              <w:rPr>
                <w:sz w:val="18"/>
                <w:szCs w:val="18"/>
                <w:lang w:val="sr-Cyrl-RS"/>
              </w:rPr>
              <w:t xml:space="preserve">Мартић М., Станојевић М., </w:t>
            </w:r>
            <w:proofErr w:type="spellStart"/>
            <w:r w:rsidRPr="00E46887">
              <w:rPr>
                <w:sz w:val="18"/>
                <w:szCs w:val="18"/>
                <w:lang w:val="sr-Cyrl-RS"/>
              </w:rPr>
              <w:t>Макајић</w:t>
            </w:r>
            <w:proofErr w:type="spellEnd"/>
            <w:r w:rsidRPr="00E46887">
              <w:rPr>
                <w:sz w:val="18"/>
                <w:szCs w:val="18"/>
                <w:lang w:val="sr-Cyrl-RS"/>
              </w:rPr>
              <w:t xml:space="preserve">-Николић Д., Савић Г., Кузмановић М., Панић Б., Андрић Гушавац Б.: Операциона истраживања 1, Збирка задатака са практикумом, ФОН, Београд, 2015. Рецензенти: проф. др Мирјана </w:t>
            </w:r>
            <w:proofErr w:type="spellStart"/>
            <w:r w:rsidRPr="00E46887">
              <w:rPr>
                <w:sz w:val="18"/>
                <w:szCs w:val="18"/>
                <w:lang w:val="sr-Cyrl-RS"/>
              </w:rPr>
              <w:t>Чангаловић</w:t>
            </w:r>
            <w:proofErr w:type="spellEnd"/>
            <w:r w:rsidRPr="00E46887">
              <w:rPr>
                <w:sz w:val="18"/>
                <w:szCs w:val="18"/>
                <w:lang w:val="sr-Cyrl-RS"/>
              </w:rPr>
              <w:t>, проф. др Вера Ковачевић-</w:t>
            </w:r>
            <w:proofErr w:type="spellStart"/>
            <w:r w:rsidRPr="00E46887">
              <w:rPr>
                <w:sz w:val="18"/>
                <w:szCs w:val="18"/>
                <w:lang w:val="sr-Cyrl-RS"/>
              </w:rPr>
              <w:t>Вујчић</w:t>
            </w:r>
            <w:proofErr w:type="spellEnd"/>
            <w:r w:rsidRPr="00E46887">
              <w:rPr>
                <w:sz w:val="18"/>
                <w:szCs w:val="18"/>
                <w:lang w:val="sr-Cyrl-RS"/>
              </w:rPr>
              <w:t>, проф. др Мирко Вујошевић, ISBN: 978-86-7680-166-4</w:t>
            </w:r>
          </w:p>
        </w:tc>
      </w:tr>
      <w:tr w:rsidR="000A0DFF" w:rsidRPr="00BC7E35" w14:paraId="7C51A63F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28C1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55AB" w14:textId="77777777" w:rsidR="000A0DFF" w:rsidRPr="00BC7E35" w:rsidRDefault="000A0DFF" w:rsidP="000A0DFF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Објављен један рад из категорије М21, М22 или М23 у периоду од последњег избора из научне области за коју се бира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 xml:space="preserve">.   (за поновни избор </w:t>
            </w:r>
            <w:proofErr w:type="spellStart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ванр</w:t>
            </w:r>
            <w:proofErr w:type="spellEnd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проф</w:t>
            </w:r>
            <w:proofErr w:type="spellEnd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DFE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031" w14:textId="453D34B3" w:rsidR="000A0DFF" w:rsidRPr="00BC7E35" w:rsidRDefault="008D678B" w:rsidP="000A0DFF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0A0DFF" w:rsidRPr="00BC7E35" w14:paraId="5ECAC075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C5E8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B6A" w14:textId="77777777" w:rsidR="000A0DFF" w:rsidRPr="00BC7E35" w:rsidRDefault="000A0DFF" w:rsidP="000A0DFF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Саопштена три рада на међународним или домаћим научним скуповима 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(категорије М31-М34 и М61-М64) 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у периоду од последњег избора из научне области за коју се бира.    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 xml:space="preserve">(за поновни избор </w:t>
            </w:r>
            <w:proofErr w:type="spellStart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ванр</w:t>
            </w:r>
            <w:proofErr w:type="spellEnd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проф</w:t>
            </w:r>
            <w:proofErr w:type="spellEnd"/>
            <w:r w:rsidRPr="00BC7E35">
              <w:rPr>
                <w:rStyle w:val="Bodytext2Exact5"/>
                <w:rFonts w:ascii="Times New Roman" w:eastAsia="Calibri" w:hAnsi="Times New Roman" w:cs="Times New Roman"/>
                <w:i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4BA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548" w14:textId="3AAB8761" w:rsidR="000A0DFF" w:rsidRPr="00BC7E35" w:rsidRDefault="008D678B" w:rsidP="000A0DFF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0A0DFF" w:rsidRPr="00BC7E35" w14:paraId="0560C5C5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3886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355C" w14:textId="77777777" w:rsidR="000A0DFF" w:rsidRPr="00BC7E35" w:rsidRDefault="000A0DFF" w:rsidP="000A0DFF">
            <w:pPr>
              <w:jc w:val="both"/>
              <w:rPr>
                <w:sz w:val="20"/>
                <w:szCs w:val="20"/>
                <w:lang w:val="sr-Cyrl-RS"/>
              </w:rPr>
            </w:pP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Објављена два рада из категорије М21, М22 или М23 од првог избора у звање ванредног професора из научне области за коју се бира.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B9B" w14:textId="77777777" w:rsidR="000A0DFF" w:rsidRPr="00BC7E35" w:rsidRDefault="000A0DFF" w:rsidP="000A0DFF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357" w14:textId="7CBA4599" w:rsidR="000A0DFF" w:rsidRPr="00BC7E35" w:rsidRDefault="008D678B" w:rsidP="000A0DFF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DB222E" w:rsidRPr="00BC7E35" w14:paraId="09EC22F4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BCC7" w14:textId="77777777" w:rsidR="00DB222E" w:rsidRPr="00DB222E" w:rsidRDefault="00DB222E" w:rsidP="00DB222E">
            <w:pPr>
              <w:rPr>
                <w:sz w:val="20"/>
                <w:szCs w:val="20"/>
                <w:lang w:val="sr-Cyrl-RS"/>
              </w:rPr>
            </w:pPr>
            <w:r w:rsidRPr="00DB222E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08F" w14:textId="77777777" w:rsidR="00DB222E" w:rsidRPr="00DB222E" w:rsidRDefault="00DB222E" w:rsidP="00DB222E">
            <w:pPr>
              <w:jc w:val="both"/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DB222E"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  <w:t>Цитираност</w:t>
            </w:r>
            <w:proofErr w:type="spellEnd"/>
            <w:r w:rsidRPr="00DB222E"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  <w:t xml:space="preserve"> од 10 хетеро цитата</w:t>
            </w:r>
          </w:p>
          <w:p w14:paraId="716A17EF" w14:textId="77777777" w:rsidR="00DB222E" w:rsidRPr="00DB222E" w:rsidRDefault="00DB222E" w:rsidP="00DB222E">
            <w:pPr>
              <w:jc w:val="both"/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1CD" w14:textId="77777777" w:rsidR="00DB222E" w:rsidRPr="00DB222E" w:rsidRDefault="00DB222E" w:rsidP="00DB222E">
            <w:pPr>
              <w:rPr>
                <w:rFonts w:eastAsia="Calibri"/>
                <w:sz w:val="22"/>
                <w:szCs w:val="22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042" w14:textId="0E4690DE" w:rsidR="00DB222E" w:rsidRPr="00DB222E" w:rsidRDefault="00DB222E" w:rsidP="00DB222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DB222E" w:rsidRPr="00BC7E35" w14:paraId="31C9F60F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AF5A" w14:textId="77777777" w:rsidR="00DB222E" w:rsidRPr="00BC7E35" w:rsidRDefault="00DB222E" w:rsidP="00DB222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D8D3" w14:textId="77777777" w:rsidR="00DB222E" w:rsidRPr="00BC7E35" w:rsidRDefault="00DB222E" w:rsidP="00DB222E">
            <w:pPr>
              <w:jc w:val="both"/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Саопштено пет радова на међународним или домаћим скуповима 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(категорије М31-М34 и М61-М64) 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од којих један мора да буде пленарно предавање или предавање по 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lastRenderedPageBreak/>
              <w:t xml:space="preserve">позиву на међународном или домаћем научном скупу 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од избора у претходно звање из научне области за коју се бира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B48" w14:textId="77777777" w:rsidR="00DB222E" w:rsidRPr="00BC7E35" w:rsidRDefault="00DB222E" w:rsidP="00DB222E">
            <w:pPr>
              <w:rPr>
                <w:rFonts w:eastAsia="Calibri"/>
                <w:sz w:val="22"/>
                <w:szCs w:val="22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0D3" w14:textId="6FFBA743" w:rsidR="00DB222E" w:rsidRPr="00BC7E35" w:rsidRDefault="00DB222E" w:rsidP="00DB222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DB222E" w:rsidRPr="00BC7E35" w14:paraId="05020EAC" w14:textId="77777777" w:rsidTr="00CE3341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7B43" w14:textId="77777777" w:rsidR="00DB222E" w:rsidRPr="00BC7E35" w:rsidRDefault="00DB222E" w:rsidP="00DB222E">
            <w:pPr>
              <w:rPr>
                <w:sz w:val="20"/>
                <w:szCs w:val="20"/>
                <w:lang w:val="sr-Cyrl-RS"/>
              </w:rPr>
            </w:pPr>
            <w:r w:rsidRPr="00BC7E35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7CB3" w14:textId="2542CDB7" w:rsidR="00DB222E" w:rsidRPr="00BC7E35" w:rsidRDefault="00DB222E" w:rsidP="00DB222E">
            <w:pPr>
              <w:jc w:val="both"/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Књига из релевантне области, одобрен </w:t>
            </w:r>
            <w:r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у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џбеник за ужу област за коју се бира, поглавље у одобреном </w:t>
            </w:r>
            <w:r w:rsidRPr="00BC7E35">
              <w:rPr>
                <w:rStyle w:val="Bodytext2Exact6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уџбенику за ужу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 об</w:t>
            </w:r>
            <w:r w:rsidRPr="00BC7E35">
              <w:rPr>
                <w:rStyle w:val="Bodytext2Exact6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ласт за коју се бира или прев</w:t>
            </w:r>
            <w:r w:rsidRPr="00BC7E35">
              <w:rPr>
                <w:rStyle w:val="Bodytext2Exact5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од </w:t>
            </w:r>
            <w:r w:rsidRPr="00BC7E35">
              <w:rPr>
                <w:rStyle w:val="Bodytext2Exact6"/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иностраног </w:t>
            </w:r>
            <w:r w:rsidRPr="00BC7E35">
              <w:rPr>
                <w:rStyle w:val="Bodytext22"/>
                <w:rFonts w:ascii="Times New Roman" w:hAnsi="Times New Roman" w:cs="Times New Roman"/>
                <w:sz w:val="20"/>
                <w:szCs w:val="20"/>
                <w:lang w:val="sr-Cyrl-RS"/>
              </w:rPr>
              <w:t>уџбеника одобреног за ужу област за коју се бира, објављени у периоду од избора у наставничко звање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42E" w14:textId="77777777" w:rsidR="00DB222E" w:rsidRPr="00BC7E35" w:rsidRDefault="00DB222E" w:rsidP="00DB222E">
            <w:pPr>
              <w:rPr>
                <w:rFonts w:eastAsia="Calibri"/>
                <w:sz w:val="22"/>
                <w:szCs w:val="22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ACB" w14:textId="4B1C795B" w:rsidR="00DB222E" w:rsidRPr="00BC7E35" w:rsidRDefault="00DB222E" w:rsidP="00DB222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  <w:tr w:rsidR="00DB222E" w:rsidRPr="00BC7E35" w14:paraId="0008D903" w14:textId="77777777" w:rsidTr="00CE3341">
        <w:trPr>
          <w:trHeight w:val="58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968E" w14:textId="77777777" w:rsidR="00DB222E" w:rsidRPr="009B022D" w:rsidRDefault="00DB222E" w:rsidP="00DB222E">
            <w:pPr>
              <w:rPr>
                <w:sz w:val="20"/>
                <w:szCs w:val="20"/>
                <w:lang w:val="sr-Cyrl-RS"/>
              </w:rPr>
            </w:pPr>
            <w:r w:rsidRPr="009B022D">
              <w:rPr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96A9" w14:textId="77777777" w:rsidR="00DB222E" w:rsidRPr="009B022D" w:rsidRDefault="00DB222E" w:rsidP="00DB222E">
            <w:pPr>
              <w:jc w:val="both"/>
              <w:rPr>
                <w:rStyle w:val="Bodytext2Exact5"/>
                <w:rFonts w:ascii="Times New Roman" w:eastAsia="Calibri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22D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Број радова као услов за менторство у вођењу </w:t>
            </w:r>
            <w:proofErr w:type="spellStart"/>
            <w:r w:rsidRPr="009B022D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докт</w:t>
            </w:r>
            <w:proofErr w:type="spellEnd"/>
            <w:r w:rsidRPr="009B022D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9B022D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дисерт</w:t>
            </w:r>
            <w:proofErr w:type="spellEnd"/>
            <w:r w:rsidRPr="009B022D">
              <w:rPr>
                <w:rStyle w:val="Bodytext22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 – (стандард 9 Правилника о стандардима...)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968" w14:textId="77777777" w:rsidR="00DB222E" w:rsidRPr="009B022D" w:rsidRDefault="00DB222E" w:rsidP="00DB222E">
            <w:pPr>
              <w:rPr>
                <w:rFonts w:eastAsia="Calibri"/>
                <w:sz w:val="22"/>
                <w:szCs w:val="22"/>
                <w:lang w:val="sr-Cyrl-R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D40" w14:textId="101267A0" w:rsidR="00DB222E" w:rsidRPr="009B022D" w:rsidRDefault="00DB222E" w:rsidP="00DB222E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CE3341">
              <w:rPr>
                <w:bCs/>
                <w:sz w:val="20"/>
                <w:szCs w:val="20"/>
              </w:rPr>
              <w:t>Није</w:t>
            </w:r>
            <w:proofErr w:type="spellEnd"/>
            <w:r w:rsidRPr="00CE33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E3341">
              <w:rPr>
                <w:bCs/>
                <w:sz w:val="20"/>
                <w:szCs w:val="20"/>
              </w:rPr>
              <w:t>применљиво</w:t>
            </w:r>
            <w:proofErr w:type="spellEnd"/>
            <w:r w:rsidRPr="00CE3341">
              <w:rPr>
                <w:bCs/>
                <w:sz w:val="20"/>
                <w:szCs w:val="20"/>
              </w:rPr>
              <w:t>.</w:t>
            </w:r>
          </w:p>
        </w:tc>
      </w:tr>
    </w:tbl>
    <w:p w14:paraId="6E79FA84" w14:textId="77777777" w:rsidR="00201F03" w:rsidRPr="00BC7E35" w:rsidRDefault="00201F03" w:rsidP="00201F03">
      <w:pPr>
        <w:rPr>
          <w:rFonts w:ascii="Calibri" w:hAnsi="Calibri"/>
          <w:sz w:val="20"/>
          <w:szCs w:val="20"/>
          <w:lang w:val="sr-Cyrl-RS"/>
        </w:rPr>
      </w:pPr>
    </w:p>
    <w:p w14:paraId="588C7D29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p w14:paraId="20AA620B" w14:textId="77777777" w:rsidR="00201F03" w:rsidRPr="00BC7E35" w:rsidRDefault="00201F03" w:rsidP="00201F03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sr-Cyrl-RS"/>
        </w:rPr>
      </w:pPr>
      <w:r w:rsidRPr="00BC7E35">
        <w:rPr>
          <w:b/>
          <w:bCs/>
          <w:sz w:val="20"/>
          <w:szCs w:val="20"/>
          <w:lang w:val="sr-Cyrl-RS"/>
        </w:rPr>
        <w:t>ИЗБОРНИ УСЛОВИ: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201F03" w:rsidRPr="00BC7E35" w14:paraId="58EFB323" w14:textId="77777777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F2CC" w14:textId="77777777" w:rsidR="00201F03" w:rsidRPr="00BC7E35" w:rsidRDefault="00201F03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  <w:lang w:val="sr-Cyrl-RS"/>
              </w:rPr>
            </w:pPr>
            <w:r w:rsidRPr="00BC7E35">
              <w:rPr>
                <w:bCs/>
                <w:i/>
                <w:sz w:val="20"/>
                <w:szCs w:val="20"/>
                <w:lang w:val="sr-Cyrl-RS"/>
              </w:rPr>
              <w:t xml:space="preserve"> (изабрати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5BCC" w14:textId="77777777" w:rsidR="00201F03" w:rsidRPr="00BC7E35" w:rsidRDefault="00201F03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</w:pPr>
            <w:r w:rsidRPr="00BC7E35"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  <w:t>Заокружити ближе одреднице</w:t>
            </w:r>
          </w:p>
          <w:p w14:paraId="6FD852DC" w14:textId="77777777" w:rsidR="00201F03" w:rsidRPr="00BC7E35" w:rsidRDefault="00201F03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</w:pPr>
            <w:r w:rsidRPr="00BC7E35"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  <w:t xml:space="preserve">(најмање </w:t>
            </w:r>
            <w:proofErr w:type="spellStart"/>
            <w:r w:rsidRPr="00BC7E35"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  <w:t>пo</w:t>
            </w:r>
            <w:proofErr w:type="spellEnd"/>
            <w:r w:rsidRPr="00BC7E35">
              <w:rPr>
                <w:rFonts w:ascii="Times New Roman" w:hAnsi="Times New Roman"/>
                <w:i/>
                <w:snapToGrid w:val="0"/>
                <w:sz w:val="20"/>
                <w:lang w:val="sr-Cyrl-RS"/>
              </w:rPr>
              <w:t xml:space="preserve"> једна из 2 изабрана услова)</w:t>
            </w:r>
          </w:p>
        </w:tc>
      </w:tr>
      <w:tr w:rsidR="00201F03" w:rsidRPr="00BC7E35" w14:paraId="5908083B" w14:textId="77777777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313C" w14:textId="0CB35A17" w:rsidR="00201F03" w:rsidRPr="00BC7E35" w:rsidRDefault="0069015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  <w:lang w:val="sr-Cyrl-RS"/>
              </w:rPr>
            </w:pPr>
            <w:r w:rsidRPr="0083310D">
              <w:rPr>
                <w:rFonts w:ascii="Times New Roman" w:hAnsi="Times New Roman" w:cs="Arial"/>
                <w:b/>
                <w:bCs/>
                <w:color w:val="000000" w:themeColor="text1"/>
                <w:kern w:val="32"/>
                <w:sz w:val="20"/>
                <w:bdr w:val="single" w:sz="18" w:space="0" w:color="auto"/>
                <w:lang w:val="sr-Cyrl-RS"/>
              </w:rPr>
              <w:t>1.</w:t>
            </w:r>
            <w:r w:rsidR="00201F03" w:rsidRPr="00BC7E35">
              <w:rPr>
                <w:rFonts w:ascii="Times New Roman" w:hAnsi="Times New Roman"/>
                <w:sz w:val="20"/>
                <w:lang w:val="sr-Cyrl-RS"/>
              </w:rPr>
              <w:t xml:space="preserve"> 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DBC" w14:textId="228DF6E6" w:rsidR="00201F03" w:rsidRPr="00BC7E35" w:rsidRDefault="00E46887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bdr w:val="single" w:sz="18" w:space="0" w:color="auto"/>
                <w:lang w:val="sr-Cyrl-RS"/>
              </w:rPr>
              <w:t>1</w:t>
            </w:r>
            <w:r w:rsidRPr="008331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bdr w:val="single" w:sz="18" w:space="0" w:color="auto"/>
                <w:lang w:val="sr-Cyrl-R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E46887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Председник или члан уређивачког одбора научног часописа или зборника радова у земљи или иностранству.</w:t>
            </w:r>
          </w:p>
          <w:p w14:paraId="3D8CC7B6" w14:textId="519D22A9" w:rsidR="00201F03" w:rsidRPr="00690153" w:rsidRDefault="00690153" w:rsidP="00753A3E">
            <w:pPr>
              <w:pStyle w:val="ColorfulList-Accent11"/>
              <w:ind w:left="0" w:firstLine="0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bdr w:val="single" w:sz="18" w:space="0" w:color="auto"/>
                <w:lang w:val="sr-Cyrl-RS"/>
              </w:rPr>
              <w:t>2.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Председник или члан организационог одбора или учесник на стручним или научним скуповима националног или међународног нивоа.</w:t>
            </w:r>
          </w:p>
          <w:p w14:paraId="5CD6790B" w14:textId="5DE08FF0" w:rsidR="00201F03" w:rsidRPr="00690153" w:rsidRDefault="00690153" w:rsidP="00753A3E">
            <w:pPr>
              <w:pStyle w:val="ColorfulList-Accent11"/>
              <w:ind w:left="0" w:firstLine="0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sz w:val="20"/>
                <w:szCs w:val="20"/>
                <w:bdr w:val="single" w:sz="18" w:space="0" w:color="auto"/>
                <w:lang w:val="sr-Cyrl-RS"/>
              </w:rPr>
              <w:t>3.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 xml:space="preserve">Председник или члан у комисијама за израду завршних радова на </w:t>
            </w:r>
            <w:r w:rsidR="00201F03" w:rsidRPr="00690153">
              <w:rPr>
                <w:rStyle w:val="Bodytext22"/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академским специјалистичким,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 xml:space="preserve"> мастер и докторским студијама.</w:t>
            </w:r>
          </w:p>
          <w:p w14:paraId="2AEE725D" w14:textId="77777777" w:rsidR="00201F03" w:rsidRPr="00B92584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92584">
              <w:rPr>
                <w:rFonts w:ascii="Times New Roman" w:hAnsi="Times New Roman"/>
                <w:sz w:val="20"/>
                <w:szCs w:val="20"/>
                <w:lang w:val="sr-Cyrl-RS"/>
              </w:rPr>
              <w:t>4. Аутор или коаутор елабората или студија.</w:t>
            </w:r>
          </w:p>
          <w:p w14:paraId="18A62BAF" w14:textId="599CB980" w:rsidR="00201F03" w:rsidRPr="00690153" w:rsidRDefault="00690153" w:rsidP="00753A3E">
            <w:pPr>
              <w:pStyle w:val="ColorfulList-Accent11"/>
              <w:ind w:left="0" w:firstLine="0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sz w:val="20"/>
                <w:szCs w:val="20"/>
                <w:bdr w:val="single" w:sz="18" w:space="0" w:color="auto"/>
                <w:lang w:val="sr-Cyrl-RS"/>
              </w:rPr>
              <w:t>5.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bookmarkStart w:id="0" w:name="_Hlk192766423"/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Руководилац или сарадник у реализацији пројеката.</w:t>
            </w:r>
            <w:bookmarkEnd w:id="0"/>
          </w:p>
          <w:p w14:paraId="39E6A082" w14:textId="1F94ECC5" w:rsidR="00201F03" w:rsidRPr="00690153" w:rsidRDefault="00690153" w:rsidP="00753A3E">
            <w:pPr>
              <w:pStyle w:val="ColorfulList-Accent11"/>
              <w:ind w:left="0" w:firstLine="0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sz w:val="20"/>
                <w:szCs w:val="20"/>
                <w:bdr w:val="single" w:sz="18" w:space="0" w:color="auto"/>
                <w:lang w:val="sr-Cyrl-RS"/>
              </w:rPr>
              <w:t>6.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Иноватор, аутор или коаутор прихваћеног патента, техничког унапређења, експертиза, рецензија радова или пројеката.</w:t>
            </w:r>
          </w:p>
          <w:p w14:paraId="5FA85D16" w14:textId="77777777" w:rsidR="00201F03" w:rsidRPr="00BC7E35" w:rsidRDefault="00201F03" w:rsidP="00753A3E">
            <w:pPr>
              <w:pStyle w:val="Header"/>
              <w:tabs>
                <w:tab w:val="left" w:pos="0"/>
              </w:tabs>
              <w:jc w:val="both"/>
              <w:rPr>
                <w:rFonts w:ascii="Times New Roman" w:hAnsi="Times New Roman"/>
                <w:snapToGrid w:val="0"/>
                <w:sz w:val="20"/>
                <w:lang w:val="sr-Cyrl-RS"/>
              </w:rPr>
            </w:pPr>
            <w:r w:rsidRPr="00BC7E35">
              <w:rPr>
                <w:rFonts w:ascii="Times New Roman" w:hAnsi="Times New Roman"/>
                <w:sz w:val="20"/>
                <w:lang w:val="sr-Cyrl-RS"/>
              </w:rPr>
              <w:t>7. Поседовање лиценце.</w:t>
            </w:r>
          </w:p>
        </w:tc>
      </w:tr>
      <w:tr w:rsidR="00201F03" w:rsidRPr="00BC7E35" w14:paraId="3D8A256B" w14:textId="77777777" w:rsidTr="00753A3E">
        <w:trPr>
          <w:trHeight w:val="1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A736" w14:textId="612CE9F0" w:rsidR="00201F03" w:rsidRPr="00BC7E35" w:rsidRDefault="0069015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  <w:lang w:val="sr-Cyrl-RS"/>
              </w:rPr>
            </w:pPr>
            <w:r w:rsidRPr="0083310D">
              <w:rPr>
                <w:rFonts w:ascii="Times New Roman" w:hAnsi="Times New Roman" w:cs="Arial"/>
                <w:b/>
                <w:bCs/>
                <w:color w:val="000000" w:themeColor="text1"/>
                <w:kern w:val="32"/>
                <w:sz w:val="20"/>
                <w:bdr w:val="single" w:sz="18" w:space="0" w:color="auto"/>
                <w:lang w:val="sr-Cyrl-RS"/>
              </w:rPr>
              <w:t>2.</w:t>
            </w:r>
            <w:r w:rsidR="00201F03" w:rsidRPr="00BC7E35">
              <w:rPr>
                <w:rFonts w:ascii="Times New Roman" w:hAnsi="Times New Roman"/>
                <w:sz w:val="20"/>
                <w:lang w:val="sr-Cyrl-RS"/>
              </w:rPr>
              <w:t xml:space="preserve">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C0B" w14:textId="1206D17F" w:rsidR="00201F03" w:rsidRPr="00690153" w:rsidRDefault="0069015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sz w:val="20"/>
                <w:szCs w:val="20"/>
                <w:bdr w:val="single" w:sz="18" w:space="0" w:color="auto"/>
                <w:lang w:val="sr-Cyrl-RS"/>
              </w:rPr>
              <w:t>1.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 xml:space="preserve">Председник или члан органа управљања, стручног органа, помоћних стручних органа или комисија на факултету или универзитету у земљи или иностранству. </w:t>
            </w:r>
          </w:p>
          <w:p w14:paraId="7988827F" w14:textId="1DA7C832" w:rsidR="00201F03" w:rsidRPr="00E46887" w:rsidRDefault="00E46887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2</w:t>
            </w:r>
            <w:r w:rsidRPr="00BC7E35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E46887">
              <w:rPr>
                <w:rFonts w:ascii="Times New Roman" w:hAnsi="Times New Roman"/>
                <w:sz w:val="20"/>
                <w:szCs w:val="20"/>
                <w:lang w:val="sr-Cyrl-RS"/>
              </w:rPr>
              <w:t>Члан стручног, законодавног или другог органа и комисија у широј друштвеној заједници.</w:t>
            </w:r>
          </w:p>
          <w:p w14:paraId="05032FC3" w14:textId="53587564" w:rsidR="00201F03" w:rsidRPr="00E46887" w:rsidRDefault="00E46887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3</w:t>
            </w:r>
            <w:r w:rsidRPr="00E46887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201F03" w:rsidRPr="00E46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Руковођење активностима од значаја за развој и углед факултета, односно Универзитета.</w:t>
            </w:r>
          </w:p>
          <w:p w14:paraId="664BF56C" w14:textId="21EDE598" w:rsidR="00201F03" w:rsidRPr="00E46887" w:rsidRDefault="00E46887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4</w:t>
            </w:r>
            <w:r w:rsidRPr="00E46887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201F03" w:rsidRPr="00E46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Руковођење или учешће у ваннаставним активностима студената.</w:t>
            </w:r>
          </w:p>
          <w:p w14:paraId="0B13292C" w14:textId="5EB55E2B" w:rsidR="00201F03" w:rsidRPr="00E46887" w:rsidRDefault="00E46887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5</w:t>
            </w:r>
            <w:r w:rsidRPr="00E46887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690153" w:rsidRPr="00E46887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201F03" w:rsidRPr="00E46887">
              <w:rPr>
                <w:rFonts w:ascii="Times New Roman" w:hAnsi="Times New Roman"/>
                <w:sz w:val="20"/>
                <w:szCs w:val="20"/>
                <w:lang w:val="sr-Cyrl-RS"/>
              </w:rPr>
              <w:t>Учешће у наставним активностима који не носе ЕСПБ бодове (перманентно образовање, курсеви у организацији професионалних удружења и институција или сл.).</w:t>
            </w:r>
          </w:p>
          <w:p w14:paraId="791F36E7" w14:textId="77777777" w:rsidR="00201F03" w:rsidRPr="00BC7E35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>6. Домаће или међународне награде и признања у развоју образовања или науке.</w:t>
            </w:r>
          </w:p>
        </w:tc>
      </w:tr>
      <w:tr w:rsidR="00201F03" w:rsidRPr="00BC7E35" w14:paraId="66E79412" w14:textId="77777777" w:rsidTr="007463CC">
        <w:trPr>
          <w:trHeight w:val="303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4A1E" w14:textId="6676CDD9" w:rsidR="00201F03" w:rsidRPr="00BC7E35" w:rsidRDefault="00690153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83310D">
              <w:rPr>
                <w:rFonts w:cs="Arial"/>
                <w:b/>
                <w:bCs/>
                <w:color w:val="000000" w:themeColor="text1"/>
                <w:kern w:val="32"/>
                <w:sz w:val="20"/>
                <w:szCs w:val="20"/>
                <w:bdr w:val="single" w:sz="18" w:space="0" w:color="auto"/>
                <w:lang w:val="sr-Cyrl-RS"/>
              </w:rPr>
              <w:t>3.</w:t>
            </w:r>
            <w:r w:rsidR="00201F03" w:rsidRPr="00BC7E35">
              <w:rPr>
                <w:sz w:val="20"/>
                <w:szCs w:val="20"/>
                <w:lang w:val="sr-Cyrl-RS"/>
              </w:rPr>
              <w:t xml:space="preserve"> Сарадња са другим високошколским, научноистраживачким установама, односно установама културе или уметности у земљи и</w:t>
            </w:r>
          </w:p>
          <w:p w14:paraId="268A4F58" w14:textId="77777777" w:rsidR="00201F03" w:rsidRPr="00BC7E35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  <w:lang w:val="sr-Cyrl-RS"/>
              </w:rPr>
            </w:pPr>
            <w:r w:rsidRPr="00BC7E35">
              <w:rPr>
                <w:rFonts w:ascii="Times New Roman" w:hAnsi="Times New Roman"/>
                <w:sz w:val="20"/>
                <w:lang w:val="sr-Cyrl-R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B2EB" w14:textId="5DDE7D1D" w:rsidR="00201F03" w:rsidRPr="008A1476" w:rsidRDefault="00E46887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</w:t>
            </w:r>
            <w:r w:rsidRPr="00BC7E35">
              <w:rPr>
                <w:rFonts w:ascii="Times New Roman" w:hAnsi="Times New Roman"/>
                <w:sz w:val="20"/>
                <w:lang w:val="sr-Cyrl-RS"/>
              </w:rPr>
              <w:t>.</w:t>
            </w:r>
            <w:r w:rsidR="00201F03" w:rsidRPr="00E4688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Учешће у реализацији пројеката, студија или других научних остварења са другим високошколским или научноистраживачким установама у земљи или иностранству.</w:t>
            </w:r>
          </w:p>
          <w:p w14:paraId="1F66B3F2" w14:textId="05DBBF7A" w:rsidR="00201F03" w:rsidRPr="00690153" w:rsidRDefault="0069015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</w:pPr>
            <w:r w:rsidRPr="0083310D">
              <w:rPr>
                <w:rFonts w:ascii="Times New Roman" w:hAnsi="Times New Roman"/>
                <w:b/>
                <w:sz w:val="20"/>
                <w:szCs w:val="20"/>
                <w:bdr w:val="single" w:sz="18" w:space="0" w:color="auto"/>
                <w:lang w:val="sr-Cyrl-RS"/>
              </w:rPr>
              <w:t>2.</w:t>
            </w:r>
            <w:r w:rsidR="00201F03"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01F03" w:rsidRPr="00690153">
              <w:rPr>
                <w:rFonts w:ascii="Times New Roman" w:hAnsi="Times New Roman"/>
                <w:b/>
                <w:bCs w:val="0"/>
                <w:sz w:val="20"/>
                <w:szCs w:val="20"/>
                <w:lang w:val="sr-Cyrl-RS"/>
              </w:rPr>
              <w:t>Радно ангажовање у настави или комисијама на другим високошколским  или научноистраживачким установама у земљи или иностранству,</w:t>
            </w:r>
          </w:p>
          <w:p w14:paraId="421204D5" w14:textId="3A521E5E" w:rsidR="00201F03" w:rsidRPr="008B1BBF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1BB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3. Руковођење или чланство у органима или </w:t>
            </w:r>
            <w:r w:rsidR="00871C35" w:rsidRPr="008B1BBF">
              <w:rPr>
                <w:rFonts w:ascii="Times New Roman" w:hAnsi="Times New Roman"/>
                <w:sz w:val="20"/>
                <w:szCs w:val="20"/>
                <w:lang w:val="sr-Cyrl-RS"/>
              </w:rPr>
              <w:t>професионалним</w:t>
            </w:r>
            <w:r w:rsidRPr="008B1BB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удружењима или организацијама националног или међународног нивоа.</w:t>
            </w:r>
          </w:p>
          <w:p w14:paraId="485048E1" w14:textId="77777777" w:rsidR="00201F03" w:rsidRPr="00BC7E35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C7E35">
              <w:rPr>
                <w:rFonts w:ascii="Times New Roman" w:hAnsi="Times New Roman"/>
                <w:sz w:val="20"/>
                <w:szCs w:val="20"/>
                <w:lang w:val="sr-Cyrl-RS"/>
              </w:rPr>
              <w:t>4. Учешће у програмима размене наставника и студената.</w:t>
            </w:r>
          </w:p>
          <w:p w14:paraId="4B08AFFC" w14:textId="77777777" w:rsidR="00201F03" w:rsidRPr="00DB222E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B222E">
              <w:rPr>
                <w:rFonts w:ascii="Times New Roman" w:hAnsi="Times New Roman"/>
                <w:sz w:val="20"/>
                <w:szCs w:val="20"/>
                <w:lang w:val="sr-Cyrl-RS"/>
              </w:rPr>
              <w:t>5. Учешће у изради и спровођењу заједничких студијских програма.</w:t>
            </w:r>
          </w:p>
          <w:p w14:paraId="275444FE" w14:textId="77777777" w:rsidR="00201F03" w:rsidRPr="00BC7E35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  <w:lang w:val="sr-Cyrl-RS"/>
              </w:rPr>
            </w:pPr>
            <w:r w:rsidRPr="001E6D0F">
              <w:rPr>
                <w:rFonts w:ascii="Times New Roman" w:hAnsi="Times New Roman" w:cs="Arial"/>
                <w:bCs/>
                <w:kern w:val="32"/>
                <w:sz w:val="20"/>
                <w:lang w:val="sr-Cyrl-RS"/>
              </w:rPr>
              <w:t>6.</w:t>
            </w:r>
            <w:r w:rsidRPr="00BC7E35">
              <w:rPr>
                <w:rFonts w:ascii="Times New Roman" w:hAnsi="Times New Roman"/>
                <w:sz w:val="20"/>
                <w:lang w:val="sr-Cyrl-RS"/>
              </w:rPr>
              <w:t xml:space="preserve"> </w:t>
            </w:r>
            <w:r w:rsidRPr="001E6D0F">
              <w:rPr>
                <w:rFonts w:ascii="Times New Roman" w:hAnsi="Times New Roman"/>
                <w:sz w:val="20"/>
                <w:lang w:val="sr-Cyrl-RS"/>
              </w:rPr>
              <w:t>Гостовања и предавања по позиву на универзитетима у земљи или иностранству.</w:t>
            </w:r>
          </w:p>
        </w:tc>
      </w:tr>
    </w:tbl>
    <w:p w14:paraId="5D286189" w14:textId="77777777" w:rsidR="00201F03" w:rsidRPr="00BC7E35" w:rsidRDefault="00201F03" w:rsidP="00201F03">
      <w:pPr>
        <w:rPr>
          <w:rFonts w:ascii="Calibri" w:hAnsi="Calibri"/>
          <w:b/>
          <w:sz w:val="20"/>
          <w:szCs w:val="20"/>
          <w:lang w:val="sr-Cyrl-RS"/>
        </w:rPr>
      </w:pPr>
    </w:p>
    <w:p w14:paraId="7132AD4B" w14:textId="77777777" w:rsidR="00201F03" w:rsidRPr="00BC7E35" w:rsidRDefault="00201F03" w:rsidP="00201F03">
      <w:pPr>
        <w:rPr>
          <w:b/>
          <w:i/>
          <w:snapToGrid w:val="0"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 xml:space="preserve">*Напомена: </w:t>
      </w:r>
      <w:r w:rsidRPr="00BC7E35">
        <w:rPr>
          <w:i/>
          <w:sz w:val="20"/>
          <w:szCs w:val="20"/>
          <w:lang w:val="sr-Cyrl-RS"/>
        </w:rPr>
        <w:t>На крају табеле кратко описати заокружену одредницу</w:t>
      </w:r>
    </w:p>
    <w:p w14:paraId="402EFEFF" w14:textId="77777777" w:rsidR="00201F03" w:rsidRDefault="00201F03" w:rsidP="00201F03">
      <w:pPr>
        <w:rPr>
          <w:rFonts w:ascii="Calibri" w:hAnsi="Calibri"/>
          <w:sz w:val="20"/>
          <w:szCs w:val="20"/>
          <w:lang w:val="sr-Cyrl-RS"/>
        </w:rPr>
      </w:pPr>
    </w:p>
    <w:p w14:paraId="322A92AF" w14:textId="77777777" w:rsidR="0010160C" w:rsidRPr="00BC7E35" w:rsidRDefault="0010160C" w:rsidP="00201F03">
      <w:pPr>
        <w:rPr>
          <w:rFonts w:ascii="Calibri" w:hAnsi="Calibri"/>
          <w:sz w:val="20"/>
          <w:szCs w:val="20"/>
          <w:lang w:val="sr-Cyrl-RS"/>
        </w:rPr>
      </w:pPr>
    </w:p>
    <w:p w14:paraId="4D115399" w14:textId="77777777" w:rsidR="000A71B1" w:rsidRPr="0045378F" w:rsidRDefault="000A71B1" w:rsidP="0045378F">
      <w:pPr>
        <w:spacing w:after="120"/>
        <w:rPr>
          <w:b/>
          <w:sz w:val="20"/>
          <w:szCs w:val="20"/>
          <w:lang w:val="sr-Cyrl-RS"/>
        </w:rPr>
      </w:pPr>
      <w:r w:rsidRPr="0045378F">
        <w:rPr>
          <w:b/>
          <w:sz w:val="20"/>
          <w:szCs w:val="20"/>
          <w:lang w:val="sr-Cyrl-RS"/>
        </w:rPr>
        <w:t>1. Стручно-професионални допринос</w:t>
      </w:r>
    </w:p>
    <w:p w14:paraId="07029D47" w14:textId="77777777" w:rsidR="00370D4D" w:rsidRDefault="00370D4D" w:rsidP="00E46887">
      <w:pPr>
        <w:pStyle w:val="ColorfulList-Accent11"/>
        <w:ind w:left="0" w:firstLine="0"/>
        <w:rPr>
          <w:rFonts w:ascii="Times New Roman" w:hAnsi="Times New Roman"/>
          <w:b/>
          <w:bCs w:val="0"/>
          <w:i/>
          <w:iCs/>
          <w:sz w:val="20"/>
          <w:szCs w:val="20"/>
          <w:lang w:val="sr-Latn-RS"/>
        </w:rPr>
      </w:pPr>
    </w:p>
    <w:p w14:paraId="7547CE75" w14:textId="6E8F3574" w:rsidR="00E46887" w:rsidRPr="00E46887" w:rsidRDefault="00E46887" w:rsidP="00E46887">
      <w:pPr>
        <w:pStyle w:val="ColorfulList-Accent11"/>
        <w:ind w:left="0" w:firstLine="0"/>
        <w:rPr>
          <w:rFonts w:ascii="Times New Roman" w:hAnsi="Times New Roman"/>
          <w:i/>
          <w:iCs/>
          <w:sz w:val="20"/>
          <w:szCs w:val="20"/>
          <w:lang w:val="sr-Cyrl-RS"/>
        </w:rPr>
      </w:pPr>
      <w:r w:rsidRPr="00E46887">
        <w:rPr>
          <w:rFonts w:ascii="Times New Roman" w:hAnsi="Times New Roman"/>
          <w:b/>
          <w:bCs w:val="0"/>
          <w:i/>
          <w:iCs/>
          <w:sz w:val="20"/>
          <w:szCs w:val="20"/>
          <w:lang w:val="sr-Cyrl-RS"/>
        </w:rPr>
        <w:t>1.1. Председник или члан уређивачког одбора научног часописа или зборника радова у земљи или иностранству.</w:t>
      </w:r>
    </w:p>
    <w:p w14:paraId="47F756B9" w14:textId="72678767" w:rsidR="00E46887" w:rsidRPr="00E46887" w:rsidRDefault="00E46887" w:rsidP="0045378F">
      <w:pPr>
        <w:spacing w:before="40" w:after="40"/>
        <w:jc w:val="both"/>
        <w:rPr>
          <w:bCs/>
          <w:iCs/>
          <w:sz w:val="20"/>
          <w:szCs w:val="20"/>
          <w:lang w:val="sr-Cyrl-RS"/>
        </w:rPr>
      </w:pPr>
      <w:r w:rsidRPr="00E46887">
        <w:rPr>
          <w:bCs/>
          <w:iCs/>
          <w:sz w:val="20"/>
          <w:szCs w:val="20"/>
          <w:lang w:val="sr-Cyrl-RS"/>
        </w:rPr>
        <w:t>Главни едитор</w:t>
      </w:r>
      <w:r>
        <w:rPr>
          <w:bCs/>
          <w:iCs/>
          <w:sz w:val="20"/>
          <w:szCs w:val="20"/>
          <w:lang w:val="sr-Cyrl-RS"/>
        </w:rPr>
        <w:t xml:space="preserve"> часописа </w:t>
      </w:r>
      <w:proofErr w:type="spellStart"/>
      <w:r w:rsidRPr="00E46887">
        <w:rPr>
          <w:bCs/>
          <w:iCs/>
          <w:sz w:val="20"/>
          <w:szCs w:val="20"/>
          <w:lang w:val="sr-Cyrl-RS"/>
        </w:rPr>
        <w:t>Acadlore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Transactions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on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Applied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Mathematics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and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</w:t>
      </w:r>
      <w:proofErr w:type="spellStart"/>
      <w:r w:rsidRPr="00E46887">
        <w:rPr>
          <w:bCs/>
          <w:iCs/>
          <w:sz w:val="20"/>
          <w:szCs w:val="20"/>
          <w:lang w:val="sr-Cyrl-RS"/>
        </w:rPr>
        <w:t>Statistics</w:t>
      </w:r>
      <w:proofErr w:type="spellEnd"/>
      <w:r w:rsidRPr="00E46887">
        <w:rPr>
          <w:bCs/>
          <w:iCs/>
          <w:sz w:val="20"/>
          <w:szCs w:val="20"/>
          <w:lang w:val="sr-Cyrl-RS"/>
        </w:rPr>
        <w:t xml:space="preserve"> (ATAMS)</w:t>
      </w:r>
      <w:r w:rsidR="00F90B89">
        <w:rPr>
          <w:bCs/>
          <w:iCs/>
          <w:sz w:val="20"/>
          <w:szCs w:val="20"/>
          <w:lang w:val="sr-Cyrl-RS"/>
        </w:rPr>
        <w:t xml:space="preserve"> (</w:t>
      </w:r>
      <w:r w:rsidR="00F90B89" w:rsidRPr="00F90B89">
        <w:rPr>
          <w:bCs/>
          <w:iCs/>
          <w:sz w:val="20"/>
          <w:szCs w:val="20"/>
          <w:lang w:val="sr-Cyrl-RS"/>
        </w:rPr>
        <w:t>https://www.acadlore.com/journals/ATAMS</w:t>
      </w:r>
      <w:r w:rsidR="00F90B89">
        <w:rPr>
          <w:bCs/>
          <w:iCs/>
          <w:sz w:val="20"/>
          <w:szCs w:val="20"/>
          <w:lang w:val="sr-Cyrl-RS"/>
        </w:rPr>
        <w:t>).</w:t>
      </w:r>
    </w:p>
    <w:p w14:paraId="7BE50390" w14:textId="77777777" w:rsidR="00370D4D" w:rsidRDefault="00370D4D" w:rsidP="0045378F">
      <w:pPr>
        <w:spacing w:before="40" w:after="40"/>
        <w:jc w:val="both"/>
        <w:rPr>
          <w:b/>
          <w:i/>
          <w:sz w:val="20"/>
          <w:szCs w:val="20"/>
          <w:lang w:val="sr-Latn-RS"/>
        </w:rPr>
      </w:pPr>
    </w:p>
    <w:p w14:paraId="2CC0EA27" w14:textId="0A586345" w:rsidR="000A71B1" w:rsidRPr="0045378F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45378F">
        <w:rPr>
          <w:b/>
          <w:i/>
          <w:sz w:val="20"/>
          <w:szCs w:val="20"/>
          <w:lang w:val="sr-Cyrl-RS"/>
        </w:rPr>
        <w:t xml:space="preserve">1.2. </w:t>
      </w:r>
      <w:r w:rsidR="0091583A" w:rsidRPr="0045378F">
        <w:rPr>
          <w:b/>
          <w:i/>
          <w:sz w:val="20"/>
          <w:szCs w:val="20"/>
          <w:lang w:val="sr-Cyrl-RS"/>
        </w:rPr>
        <w:t>Председник или члан организационог одбора или учесник на стручним или научним скуповима националног или међународног нивоа.</w:t>
      </w:r>
    </w:p>
    <w:p w14:paraId="7018AD50" w14:textId="77777777" w:rsidR="00F90B89" w:rsidRPr="00156F48" w:rsidRDefault="00F90B89" w:rsidP="00F90B8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</w:t>
      </w:r>
      <w:r w:rsidRPr="00156F48">
        <w:rPr>
          <w:sz w:val="20"/>
          <w:szCs w:val="20"/>
          <w:lang w:val="sr-Cyrl-RS"/>
        </w:rPr>
        <w:t>редседник Организационог одбора међународног симпозијума о операционим истраживањима СИМОПИС 2025, Факултет организационих наука, Палић, 7 - 10. септембар 2025.</w:t>
      </w:r>
    </w:p>
    <w:p w14:paraId="7DBDC5C7" w14:textId="77777777" w:rsidR="00F90B89" w:rsidRPr="00156F48" w:rsidRDefault="00F90B89" w:rsidP="00F90B89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Ч</w:t>
      </w:r>
      <w:r w:rsidRPr="00156F48">
        <w:rPr>
          <w:sz w:val="20"/>
          <w:szCs w:val="20"/>
          <w:lang w:val="sr-Cyrl-RS"/>
        </w:rPr>
        <w:t>лан Организационих одбора на следећим домаћим и међународним симпозијумима:</w:t>
      </w:r>
    </w:p>
    <w:p w14:paraId="74595CE6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 xml:space="preserve">28th </w:t>
      </w:r>
      <w:proofErr w:type="spellStart"/>
      <w:r w:rsidRPr="00DC7544">
        <w:rPr>
          <w:sz w:val="20"/>
          <w:szCs w:val="20"/>
          <w:lang w:val="sr-Cyrl-RS"/>
        </w:rPr>
        <w:t>Excellence</w:t>
      </w:r>
      <w:proofErr w:type="spellEnd"/>
      <w:r w:rsidRPr="00DC7544">
        <w:rPr>
          <w:sz w:val="20"/>
          <w:szCs w:val="20"/>
          <w:lang w:val="sr-Cyrl-RS"/>
        </w:rPr>
        <w:t xml:space="preserve"> </w:t>
      </w:r>
      <w:proofErr w:type="spellStart"/>
      <w:r w:rsidRPr="00DC7544">
        <w:rPr>
          <w:sz w:val="20"/>
          <w:szCs w:val="20"/>
          <w:lang w:val="sr-Cyrl-RS"/>
        </w:rPr>
        <w:t>In</w:t>
      </w:r>
      <w:proofErr w:type="spellEnd"/>
      <w:r w:rsidRPr="00DC7544">
        <w:rPr>
          <w:sz w:val="20"/>
          <w:szCs w:val="20"/>
          <w:lang w:val="sr-Cyrl-RS"/>
        </w:rPr>
        <w:t xml:space="preserve"> </w:t>
      </w:r>
      <w:proofErr w:type="spellStart"/>
      <w:r w:rsidRPr="00DC7544">
        <w:rPr>
          <w:sz w:val="20"/>
          <w:szCs w:val="20"/>
          <w:lang w:val="sr-Cyrl-RS"/>
        </w:rPr>
        <w:t>Services</w:t>
      </w:r>
      <w:proofErr w:type="spellEnd"/>
      <w:r w:rsidRPr="00DC7544">
        <w:rPr>
          <w:sz w:val="20"/>
          <w:szCs w:val="20"/>
          <w:lang w:val="sr-Cyrl-RS"/>
        </w:rPr>
        <w:t xml:space="preserve"> </w:t>
      </w:r>
      <w:proofErr w:type="spellStart"/>
      <w:r w:rsidRPr="00DC7544">
        <w:rPr>
          <w:sz w:val="20"/>
          <w:szCs w:val="20"/>
          <w:lang w:val="sr-Cyrl-RS"/>
        </w:rPr>
        <w:t>International</w:t>
      </w:r>
      <w:proofErr w:type="spellEnd"/>
      <w:r w:rsidRPr="00DC7544">
        <w:rPr>
          <w:sz w:val="20"/>
          <w:szCs w:val="20"/>
          <w:lang w:val="sr-Cyrl-RS"/>
        </w:rPr>
        <w:t xml:space="preserve"> </w:t>
      </w:r>
      <w:proofErr w:type="spellStart"/>
      <w:r w:rsidRPr="00DC7544">
        <w:rPr>
          <w:sz w:val="20"/>
          <w:szCs w:val="20"/>
          <w:lang w:val="sr-Cyrl-RS"/>
        </w:rPr>
        <w:t>Conference</w:t>
      </w:r>
      <w:proofErr w:type="spellEnd"/>
      <w:r w:rsidRPr="00DC7544">
        <w:rPr>
          <w:sz w:val="20"/>
          <w:szCs w:val="20"/>
          <w:lang w:val="sr-Cyrl-RS"/>
        </w:rPr>
        <w:t xml:space="preserve"> (EISIC), Факултет организационих наука, Београд, 28- 29. август 2025.</w:t>
      </w:r>
    </w:p>
    <w:p w14:paraId="234DDC44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 xml:space="preserve">XLVI Симпозијум о операционим истраживањима СИМОПИС 2019, Кладово 2019. </w:t>
      </w:r>
    </w:p>
    <w:p w14:paraId="7D07E827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XIII Балканска конференција о операционим истраживањима, BALCOR 2018, Београд 2018.</w:t>
      </w:r>
    </w:p>
    <w:p w14:paraId="33621D00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XVI међународни симпозијум Факултета организационих наука СИМОРГ, Златибор 2016.</w:t>
      </w:r>
    </w:p>
    <w:p w14:paraId="55FF5427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XI Балканска конференција о операционим истраживањима, BALCOR 2013, Београд - Златибор 2013.</w:t>
      </w:r>
    </w:p>
    <w:p w14:paraId="3F4C3D20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 xml:space="preserve">XL Симпозијум о операционим истраживањима СИМОПИС 2013, Београд - Златибор 2013. </w:t>
      </w:r>
    </w:p>
    <w:p w14:paraId="6AD1D01C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Балканска конференција о операционим истраживањима BALCOR, Београд - Златибор 2007.</w:t>
      </w:r>
    </w:p>
    <w:p w14:paraId="0E29BA0F" w14:textId="77777777" w:rsidR="00F90B89" w:rsidRPr="00DC7544" w:rsidRDefault="00F90B89" w:rsidP="00F90B89">
      <w:pPr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XXXIV Симпозијум о операционим истраживањима СИМОПИС, Београд - Златибор 2007.</w:t>
      </w:r>
    </w:p>
    <w:p w14:paraId="71D39CE6" w14:textId="77777777" w:rsidR="00F90B89" w:rsidRPr="00DC7544" w:rsidRDefault="00F90B89" w:rsidP="00F90B89">
      <w:pPr>
        <w:spacing w:after="40"/>
        <w:ind w:left="113" w:hanging="113"/>
        <w:rPr>
          <w:sz w:val="20"/>
          <w:szCs w:val="20"/>
          <w:lang w:val="sr-Cyrl-RS"/>
        </w:rPr>
      </w:pPr>
      <w:r w:rsidRPr="00DC7544">
        <w:rPr>
          <w:sz w:val="20"/>
          <w:szCs w:val="20"/>
          <w:lang w:val="sr-Cyrl-RS"/>
        </w:rPr>
        <w:t>•</w:t>
      </w:r>
      <w:r w:rsidRPr="00DC7544">
        <w:rPr>
          <w:sz w:val="20"/>
          <w:szCs w:val="20"/>
          <w:lang w:val="sr-Cyrl-RS"/>
        </w:rPr>
        <w:tab/>
        <w:t>X међународни симпозијум Факултета организационих наука СИМОРГ, Златибор 2006. године.</w:t>
      </w:r>
    </w:p>
    <w:p w14:paraId="5A3BE7E7" w14:textId="1C3C77A5" w:rsidR="000A71B1" w:rsidRPr="00E372BF" w:rsidRDefault="00F90B89" w:rsidP="00F90B89">
      <w:pPr>
        <w:rPr>
          <w:b/>
          <w:sz w:val="20"/>
          <w:szCs w:val="20"/>
          <w:lang w:val="sr-Cyrl-RS"/>
        </w:rPr>
      </w:pPr>
      <w:r w:rsidRPr="00DC7544">
        <w:rPr>
          <w:rFonts w:eastAsia="Calibri"/>
          <w:sz w:val="20"/>
          <w:szCs w:val="20"/>
          <w:lang w:val="sr-Cyrl-RS"/>
        </w:rPr>
        <w:t xml:space="preserve">Саопштено више од 50 радова на међународним или домаћим научним скуповима (11 од избора у звање доцента). </w:t>
      </w:r>
      <w:r w:rsidR="000A71B1" w:rsidRPr="00DC7544">
        <w:rPr>
          <w:rStyle w:val="Bodytext22"/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Саопштено </w:t>
      </w:r>
      <w:r w:rsidR="00E372BF" w:rsidRPr="00DC7544">
        <w:rPr>
          <w:rStyle w:val="Bodytext22"/>
          <w:rFonts w:ascii="Times New Roman" w:hAnsi="Times New Roman" w:cs="Times New Roman"/>
          <w:color w:val="auto"/>
          <w:sz w:val="20"/>
          <w:szCs w:val="20"/>
          <w:lang w:val="sr-Cyrl-RS"/>
        </w:rPr>
        <w:t>10</w:t>
      </w:r>
      <w:r w:rsidR="000A71B1" w:rsidRPr="00DC7544">
        <w:rPr>
          <w:rStyle w:val="Bodytext22"/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 радова на међународним или домаћим научним скуповима.</w:t>
      </w:r>
    </w:p>
    <w:p w14:paraId="2DE88D23" w14:textId="77777777" w:rsidR="00370D4D" w:rsidRDefault="00370D4D" w:rsidP="0045378F">
      <w:pPr>
        <w:spacing w:before="40" w:after="40"/>
        <w:jc w:val="both"/>
        <w:rPr>
          <w:b/>
          <w:i/>
          <w:sz w:val="20"/>
          <w:szCs w:val="20"/>
          <w:lang w:val="sr-Latn-RS"/>
        </w:rPr>
      </w:pPr>
    </w:p>
    <w:p w14:paraId="473C6827" w14:textId="1BC69FAE" w:rsidR="000A71B1" w:rsidRPr="0045378F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45378F">
        <w:rPr>
          <w:b/>
          <w:i/>
          <w:sz w:val="20"/>
          <w:szCs w:val="20"/>
          <w:lang w:val="sr-Cyrl-RS"/>
        </w:rPr>
        <w:t xml:space="preserve">1.3. </w:t>
      </w:r>
      <w:r w:rsidR="00E372BF" w:rsidRPr="00E372BF">
        <w:rPr>
          <w:b/>
          <w:i/>
          <w:sz w:val="20"/>
          <w:szCs w:val="20"/>
          <w:lang w:val="sr-Cyrl-RS"/>
        </w:rPr>
        <w:t>Председник или члан у комисијама за израду завршних радова на академским специјалистичким, мастер и докторским студијама.</w:t>
      </w:r>
    </w:p>
    <w:p w14:paraId="2E3A94E3" w14:textId="03D8CBB4" w:rsidR="00F90B89" w:rsidRPr="00F90B89" w:rsidRDefault="00F90B89" w:rsidP="00F90B89">
      <w:pPr>
        <w:rPr>
          <w:sz w:val="20"/>
          <w:szCs w:val="20"/>
          <w:lang w:val="sr-Cyrl-RS"/>
        </w:rPr>
      </w:pPr>
      <w:r w:rsidRPr="00F90B89">
        <w:rPr>
          <w:sz w:val="20"/>
          <w:szCs w:val="20"/>
          <w:lang w:val="sr-Cyrl-RS"/>
        </w:rPr>
        <w:t>Ментор за израду 9 одбрањених завршних радова на мастер академским студијама, ментор на два завршна рада на специјалистичким студијама.</w:t>
      </w:r>
    </w:p>
    <w:p w14:paraId="6407F763" w14:textId="77777777" w:rsidR="00F90B89" w:rsidRDefault="00F90B89" w:rsidP="00F90B89">
      <w:pPr>
        <w:rPr>
          <w:sz w:val="20"/>
          <w:szCs w:val="20"/>
          <w:lang w:val="sr-Cyrl-RS"/>
        </w:rPr>
      </w:pPr>
      <w:r w:rsidRPr="00F90B89">
        <w:rPr>
          <w:sz w:val="20"/>
          <w:szCs w:val="20"/>
          <w:lang w:val="sr-Cyrl-RS"/>
        </w:rPr>
        <w:t xml:space="preserve">Члан у 9 комисија за одбрану завршних радова на мастер академским студијама. </w:t>
      </w:r>
    </w:p>
    <w:p w14:paraId="703DD919" w14:textId="2F0B6AAB" w:rsidR="00F90B89" w:rsidRDefault="00F90B89" w:rsidP="00F90B89">
      <w:pPr>
        <w:rPr>
          <w:sz w:val="20"/>
          <w:szCs w:val="20"/>
          <w:lang w:val="sr-Cyrl-RS"/>
        </w:rPr>
      </w:pPr>
      <w:r w:rsidRPr="00F90B89">
        <w:rPr>
          <w:sz w:val="20"/>
          <w:szCs w:val="20"/>
          <w:lang w:val="sr-Cyrl-RS"/>
        </w:rPr>
        <w:t>Члан једне комисије за одбрану докторске дисертације.</w:t>
      </w:r>
    </w:p>
    <w:p w14:paraId="0A069F09" w14:textId="77777777" w:rsidR="00370D4D" w:rsidRDefault="00370D4D" w:rsidP="0045378F">
      <w:pPr>
        <w:spacing w:before="40" w:after="40"/>
        <w:jc w:val="both"/>
        <w:rPr>
          <w:b/>
          <w:i/>
          <w:sz w:val="20"/>
          <w:szCs w:val="20"/>
          <w:lang w:val="sr-Latn-RS"/>
        </w:rPr>
      </w:pPr>
    </w:p>
    <w:p w14:paraId="5ADC6F85" w14:textId="4D7B30A9" w:rsidR="000A71B1" w:rsidRPr="0045378F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45378F">
        <w:rPr>
          <w:b/>
          <w:i/>
          <w:sz w:val="20"/>
          <w:szCs w:val="20"/>
          <w:lang w:val="sr-Cyrl-RS"/>
        </w:rPr>
        <w:t xml:space="preserve">1.5. </w:t>
      </w:r>
      <w:r w:rsidR="005A7AF8" w:rsidRPr="005A7AF8">
        <w:rPr>
          <w:b/>
          <w:i/>
          <w:sz w:val="20"/>
          <w:szCs w:val="20"/>
          <w:lang w:val="sr-Cyrl-RS"/>
        </w:rPr>
        <w:t>Руководилац или сарадник у реализацији пројеката.</w:t>
      </w:r>
    </w:p>
    <w:p w14:paraId="6E26BCE7" w14:textId="39B84214" w:rsidR="00F90B89" w:rsidRDefault="00F90B89" w:rsidP="00F90B89">
      <w:pPr>
        <w:jc w:val="both"/>
        <w:rPr>
          <w:rFonts w:eastAsia="Calibri"/>
          <w:sz w:val="20"/>
          <w:szCs w:val="20"/>
          <w:lang w:val="sr-Cyrl-RS"/>
        </w:rPr>
      </w:pPr>
      <w:r w:rsidRPr="007C607C">
        <w:rPr>
          <w:rFonts w:eastAsia="Calibri"/>
          <w:sz w:val="20"/>
          <w:szCs w:val="20"/>
          <w:lang w:val="sr-Cyrl-RS"/>
        </w:rPr>
        <w:t>Учествова</w:t>
      </w:r>
      <w:r>
        <w:rPr>
          <w:rFonts w:eastAsia="Calibri"/>
          <w:sz w:val="20"/>
          <w:szCs w:val="20"/>
          <w:lang w:val="sr-Cyrl-RS"/>
        </w:rPr>
        <w:t>ла</w:t>
      </w:r>
      <w:r w:rsidRPr="007C607C">
        <w:rPr>
          <w:rFonts w:eastAsia="Calibri"/>
          <w:sz w:val="20"/>
          <w:szCs w:val="20"/>
          <w:lang w:val="sr-Cyrl-RS"/>
        </w:rPr>
        <w:t xml:space="preserve"> у </w:t>
      </w:r>
      <w:r>
        <w:rPr>
          <w:rFonts w:eastAsia="Calibri"/>
          <w:sz w:val="20"/>
          <w:szCs w:val="20"/>
          <w:lang w:val="sr-Cyrl-RS"/>
        </w:rPr>
        <w:t xml:space="preserve">реализацији </w:t>
      </w:r>
      <w:r w:rsidRPr="008475FC">
        <w:rPr>
          <w:sz w:val="20"/>
          <w:szCs w:val="20"/>
          <w:lang w:val="sr-Cyrl-RS"/>
        </w:rPr>
        <w:t xml:space="preserve">научно-истраживачких и стручних </w:t>
      </w:r>
      <w:r w:rsidRPr="007C607C">
        <w:rPr>
          <w:rFonts w:eastAsia="Calibri"/>
          <w:sz w:val="20"/>
          <w:szCs w:val="20"/>
          <w:lang w:val="sr-Cyrl-RS"/>
        </w:rPr>
        <w:t>пројеката (члан тима):</w:t>
      </w:r>
    </w:p>
    <w:p w14:paraId="61C900D2" w14:textId="77777777" w:rsidR="00F90B89" w:rsidRPr="00D8593D" w:rsidRDefault="00F90B89" w:rsidP="00F90B89">
      <w:pPr>
        <w:pStyle w:val="ListParagraph"/>
        <w:numPr>
          <w:ilvl w:val="0"/>
          <w:numId w:val="9"/>
        </w:numPr>
        <w:spacing w:after="0" w:line="240" w:lineRule="auto"/>
        <w:ind w:left="113" w:hanging="113"/>
        <w:contextualSpacing w:val="0"/>
        <w:rPr>
          <w:sz w:val="20"/>
          <w:szCs w:val="20"/>
          <w:lang w:val="sr-Cyrl-RS"/>
        </w:rPr>
      </w:pPr>
      <w:proofErr w:type="spellStart"/>
      <w:r w:rsidRPr="00D8593D">
        <w:rPr>
          <w:sz w:val="20"/>
          <w:szCs w:val="20"/>
          <w:lang w:val="sr-Cyrl-RS"/>
        </w:rPr>
        <w:t>Tempus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projekat</w:t>
      </w:r>
      <w:proofErr w:type="spellEnd"/>
      <w:r w:rsidRPr="00D8593D">
        <w:rPr>
          <w:sz w:val="20"/>
          <w:szCs w:val="20"/>
          <w:lang w:val="sr-Cyrl-RS"/>
        </w:rPr>
        <w:t xml:space="preserve"> INCOMING (</w:t>
      </w:r>
      <w:proofErr w:type="spellStart"/>
      <w:r w:rsidRPr="00D8593D">
        <w:rPr>
          <w:sz w:val="20"/>
          <w:szCs w:val="20"/>
          <w:lang w:val="sr-Cyrl-RS"/>
        </w:rPr>
        <w:t>Interdisciplinary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Curricula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in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Computing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to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Meet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Labor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Market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Needs</w:t>
      </w:r>
      <w:proofErr w:type="spellEnd"/>
      <w:r w:rsidRPr="00D8593D">
        <w:rPr>
          <w:sz w:val="20"/>
          <w:szCs w:val="20"/>
          <w:lang w:val="sr-Cyrl-RS"/>
        </w:rPr>
        <w:t>, 530155-TEMPUS-1-2012-1-EE-TEMPUS-JPCR) – 2014 – (пројекат у току).</w:t>
      </w:r>
    </w:p>
    <w:p w14:paraId="77315FD6" w14:textId="77777777" w:rsidR="00F90B89" w:rsidRPr="00D8593D" w:rsidRDefault="00F90B89" w:rsidP="00F90B89">
      <w:pPr>
        <w:pStyle w:val="ListParagraph"/>
        <w:numPr>
          <w:ilvl w:val="0"/>
          <w:numId w:val="9"/>
        </w:numPr>
        <w:spacing w:after="0" w:line="240" w:lineRule="auto"/>
        <w:ind w:left="113" w:hanging="113"/>
        <w:contextualSpacing w:val="0"/>
        <w:rPr>
          <w:sz w:val="20"/>
          <w:szCs w:val="20"/>
          <w:lang w:val="sr-Cyrl-RS"/>
        </w:rPr>
      </w:pPr>
      <w:r w:rsidRPr="00D8593D">
        <w:rPr>
          <w:sz w:val="20"/>
          <w:szCs w:val="20"/>
          <w:lang w:val="sr-Cyrl-RS"/>
        </w:rPr>
        <w:t>Провера и ажурирање постојећих норматива и израда недостајућих норматива за машинску, електро, инструменталну и грађевинску опрему, Рафинерија нафте Панчево, 2020 - (пројекат у току).</w:t>
      </w:r>
    </w:p>
    <w:p w14:paraId="3C3695FE" w14:textId="77777777" w:rsidR="00F90B89" w:rsidRPr="00D8593D" w:rsidRDefault="00F90B89" w:rsidP="00F90B89">
      <w:pPr>
        <w:pStyle w:val="ListParagraph"/>
        <w:numPr>
          <w:ilvl w:val="0"/>
          <w:numId w:val="9"/>
        </w:numPr>
        <w:spacing w:after="0" w:line="240" w:lineRule="auto"/>
        <w:ind w:left="113" w:hanging="113"/>
        <w:contextualSpacing w:val="0"/>
        <w:rPr>
          <w:sz w:val="20"/>
          <w:szCs w:val="20"/>
          <w:lang w:val="sr-Cyrl-RS"/>
        </w:rPr>
      </w:pPr>
      <w:proofErr w:type="spellStart"/>
      <w:r w:rsidRPr="00D8593D">
        <w:rPr>
          <w:sz w:val="20"/>
          <w:szCs w:val="20"/>
          <w:lang w:val="sr-Cyrl-RS"/>
        </w:rPr>
        <w:t>Distribution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Network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Optimization</w:t>
      </w:r>
      <w:proofErr w:type="spellEnd"/>
      <w:r w:rsidRPr="00D8593D">
        <w:rPr>
          <w:sz w:val="20"/>
          <w:szCs w:val="20"/>
          <w:lang w:val="sr-Cyrl-RS"/>
        </w:rPr>
        <w:t xml:space="preserve">, </w:t>
      </w:r>
      <w:proofErr w:type="spellStart"/>
      <w:r w:rsidRPr="00D8593D">
        <w:rPr>
          <w:sz w:val="20"/>
          <w:szCs w:val="20"/>
          <w:lang w:val="sr-Cyrl-RS"/>
        </w:rPr>
        <w:t>Support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to</w:t>
      </w:r>
      <w:proofErr w:type="spellEnd"/>
      <w:r w:rsidRPr="00D8593D">
        <w:rPr>
          <w:sz w:val="20"/>
          <w:szCs w:val="20"/>
          <w:lang w:val="sr-Cyrl-RS"/>
        </w:rPr>
        <w:t xml:space="preserve"> SME </w:t>
      </w:r>
      <w:proofErr w:type="spellStart"/>
      <w:r w:rsidRPr="00D8593D">
        <w:rPr>
          <w:sz w:val="20"/>
          <w:szCs w:val="20"/>
          <w:lang w:val="sr-Cyrl-RS"/>
        </w:rPr>
        <w:t>Development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in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Serbia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Fund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of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the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European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Union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Contract</w:t>
      </w:r>
      <w:proofErr w:type="spellEnd"/>
      <w:r w:rsidRPr="00D8593D">
        <w:rPr>
          <w:sz w:val="20"/>
          <w:szCs w:val="20"/>
          <w:lang w:val="sr-Cyrl-RS"/>
        </w:rPr>
        <w:t xml:space="preserve"> </w:t>
      </w:r>
      <w:proofErr w:type="spellStart"/>
      <w:r w:rsidRPr="00D8593D">
        <w:rPr>
          <w:sz w:val="20"/>
          <w:szCs w:val="20"/>
          <w:lang w:val="sr-Cyrl-RS"/>
        </w:rPr>
        <w:t>Number</w:t>
      </w:r>
      <w:proofErr w:type="spellEnd"/>
      <w:r w:rsidRPr="00D8593D">
        <w:rPr>
          <w:sz w:val="20"/>
          <w:szCs w:val="20"/>
          <w:lang w:val="sr-Cyrl-RS"/>
        </w:rPr>
        <w:t xml:space="preserve"> C31178/ECBS-2014-08-09/02, 2014-2015.</w:t>
      </w:r>
    </w:p>
    <w:p w14:paraId="58FC2018" w14:textId="77777777" w:rsidR="003453C8" w:rsidRPr="003453C8" w:rsidRDefault="00F90B89" w:rsidP="0047522B">
      <w:pPr>
        <w:pStyle w:val="ListParagraph"/>
        <w:numPr>
          <w:ilvl w:val="0"/>
          <w:numId w:val="9"/>
        </w:numPr>
        <w:spacing w:before="40" w:after="40" w:line="240" w:lineRule="auto"/>
        <w:ind w:left="113" w:hanging="113"/>
        <w:contextualSpacing w:val="0"/>
        <w:rPr>
          <w:sz w:val="18"/>
          <w:szCs w:val="18"/>
          <w:lang w:val="sr-Cyrl-RS"/>
        </w:rPr>
      </w:pPr>
      <w:r w:rsidRPr="003453C8">
        <w:rPr>
          <w:sz w:val="20"/>
          <w:szCs w:val="20"/>
          <w:lang w:val="sr-Cyrl-RS"/>
        </w:rPr>
        <w:t>Пројекат МНТР број 13016 „Напредно планирање и распоређивање”, 2008 -2010.</w:t>
      </w:r>
    </w:p>
    <w:p w14:paraId="1D063ACE" w14:textId="59A9674F" w:rsidR="00F90B89" w:rsidRPr="003453C8" w:rsidRDefault="003453C8" w:rsidP="0047522B">
      <w:pPr>
        <w:pStyle w:val="ListParagraph"/>
        <w:numPr>
          <w:ilvl w:val="0"/>
          <w:numId w:val="9"/>
        </w:numPr>
        <w:spacing w:before="40" w:after="40" w:line="240" w:lineRule="auto"/>
        <w:ind w:left="113" w:hanging="113"/>
        <w:contextualSpacing w:val="0"/>
        <w:rPr>
          <w:sz w:val="18"/>
          <w:szCs w:val="18"/>
          <w:lang w:val="sr-Cyrl-RS"/>
        </w:rPr>
      </w:pPr>
      <w:r>
        <w:rPr>
          <w:sz w:val="20"/>
          <w:szCs w:val="20"/>
          <w:lang w:val="sr-Latn-RS"/>
        </w:rPr>
        <w:t>„</w:t>
      </w:r>
      <w:r w:rsidR="00F90B89" w:rsidRPr="003453C8">
        <w:rPr>
          <w:sz w:val="20"/>
          <w:szCs w:val="20"/>
          <w:lang w:val="sr-Cyrl-RS"/>
        </w:rPr>
        <w:t>Увођење система менаџмента квалитета у Политику а.д.</w:t>
      </w:r>
      <w:r>
        <w:rPr>
          <w:sz w:val="20"/>
          <w:szCs w:val="20"/>
          <w:lang w:val="sr-Latn-RS"/>
        </w:rPr>
        <w:t>“</w:t>
      </w:r>
      <w:r w:rsidR="00F90B89" w:rsidRPr="003453C8">
        <w:rPr>
          <w:sz w:val="20"/>
          <w:szCs w:val="20"/>
          <w:lang w:val="sr-Cyrl-RS"/>
        </w:rPr>
        <w:t>, Факултет организационих наука, Београд, 2010.</w:t>
      </w:r>
    </w:p>
    <w:p w14:paraId="69793A5B" w14:textId="77777777" w:rsidR="00370D4D" w:rsidRDefault="00370D4D" w:rsidP="0045378F">
      <w:pPr>
        <w:spacing w:before="40" w:after="40"/>
        <w:jc w:val="both"/>
        <w:rPr>
          <w:b/>
          <w:i/>
          <w:sz w:val="20"/>
          <w:szCs w:val="20"/>
          <w:lang w:val="sr-Latn-RS"/>
        </w:rPr>
      </w:pPr>
    </w:p>
    <w:p w14:paraId="10DCC997" w14:textId="3B0FD55E" w:rsidR="000A71B1" w:rsidRPr="0045378F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45378F">
        <w:rPr>
          <w:b/>
          <w:i/>
          <w:sz w:val="20"/>
          <w:szCs w:val="20"/>
          <w:lang w:val="sr-Cyrl-RS"/>
        </w:rPr>
        <w:t xml:space="preserve">1.6. </w:t>
      </w:r>
      <w:r w:rsidR="0046301C" w:rsidRPr="0046301C">
        <w:rPr>
          <w:b/>
          <w:i/>
          <w:sz w:val="20"/>
          <w:szCs w:val="20"/>
          <w:lang w:val="sr-Cyrl-RS"/>
        </w:rPr>
        <w:t>Иноватор, аутор или коаутор прихваћеног патента, техничког унапређења, експертиза, рецензија радова или пројеката.</w:t>
      </w:r>
    </w:p>
    <w:p w14:paraId="0F530C04" w14:textId="77777777" w:rsidR="00F90B89" w:rsidRPr="00DE5524" w:rsidRDefault="00F90B89" w:rsidP="00F90B89">
      <w:pPr>
        <w:rPr>
          <w:rFonts w:eastAsia="Cambria"/>
          <w:bCs/>
          <w:color w:val="000000"/>
          <w:sz w:val="20"/>
          <w:szCs w:val="20"/>
          <w:lang w:val="sr-Latn-RS"/>
        </w:rPr>
      </w:pPr>
      <w:r w:rsidRPr="00D8593D">
        <w:rPr>
          <w:rFonts w:eastAsia="Cambria"/>
          <w:bCs/>
          <w:color w:val="000000"/>
          <w:sz w:val="20"/>
          <w:szCs w:val="20"/>
          <w:u w:color="000000"/>
          <w:lang w:val="sr-Cyrl-RS"/>
        </w:rPr>
        <w:t>Рецензент уџбеника, као и већег броја радова у часописима и на научним</w:t>
      </w:r>
      <w:r w:rsidRPr="00D8593D">
        <w:rPr>
          <w:rFonts w:eastAsia="Cambria"/>
          <w:bCs/>
          <w:color w:val="000000"/>
          <w:sz w:val="20"/>
          <w:szCs w:val="20"/>
          <w:lang w:val="sr-Cyrl-RS"/>
        </w:rPr>
        <w:t xml:space="preserve"> </w:t>
      </w:r>
      <w:r w:rsidRPr="00D8593D">
        <w:rPr>
          <w:rFonts w:eastAsia="Cambria"/>
          <w:bCs/>
          <w:color w:val="000000"/>
          <w:sz w:val="20"/>
          <w:szCs w:val="20"/>
          <w:u w:color="000000"/>
          <w:lang w:val="sr-Cyrl-RS"/>
        </w:rPr>
        <w:t>конференцијама.</w:t>
      </w:r>
    </w:p>
    <w:p w14:paraId="7D920189" w14:textId="77777777" w:rsidR="00370D4D" w:rsidRDefault="00370D4D" w:rsidP="0045378F">
      <w:pPr>
        <w:spacing w:before="120" w:after="120"/>
        <w:rPr>
          <w:b/>
          <w:sz w:val="20"/>
          <w:szCs w:val="20"/>
          <w:lang w:val="sr-Latn-RS"/>
        </w:rPr>
      </w:pPr>
    </w:p>
    <w:p w14:paraId="69EF4601" w14:textId="6AC0B2A3" w:rsidR="000A71B1" w:rsidRPr="0045378F" w:rsidRDefault="000A71B1" w:rsidP="0045378F">
      <w:pPr>
        <w:spacing w:before="120" w:after="120"/>
        <w:rPr>
          <w:b/>
          <w:sz w:val="20"/>
          <w:szCs w:val="20"/>
          <w:lang w:val="sr-Cyrl-RS"/>
        </w:rPr>
      </w:pPr>
      <w:r w:rsidRPr="0045378F">
        <w:rPr>
          <w:b/>
          <w:sz w:val="20"/>
          <w:szCs w:val="20"/>
          <w:lang w:val="sr-Cyrl-RS"/>
        </w:rPr>
        <w:t>2. Допринос академској и широј заједници</w:t>
      </w:r>
    </w:p>
    <w:p w14:paraId="105726F7" w14:textId="77777777" w:rsidR="00370D4D" w:rsidRDefault="00370D4D" w:rsidP="0045378F">
      <w:pPr>
        <w:spacing w:before="40" w:after="40"/>
        <w:jc w:val="both"/>
        <w:rPr>
          <w:b/>
          <w:i/>
          <w:sz w:val="20"/>
          <w:szCs w:val="20"/>
          <w:lang w:val="sr-Latn-RS"/>
        </w:rPr>
      </w:pPr>
    </w:p>
    <w:p w14:paraId="1B5D95B1" w14:textId="6551DB4E" w:rsidR="000A71B1" w:rsidRPr="00AC3C4C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AC3C4C">
        <w:rPr>
          <w:b/>
          <w:i/>
          <w:sz w:val="20"/>
          <w:szCs w:val="20"/>
          <w:lang w:val="sr-Cyrl-RS"/>
        </w:rPr>
        <w:t xml:space="preserve">2.1. </w:t>
      </w:r>
      <w:r w:rsidR="00677C93" w:rsidRPr="00AC3C4C">
        <w:rPr>
          <w:b/>
          <w:i/>
          <w:sz w:val="20"/>
          <w:szCs w:val="20"/>
          <w:lang w:val="sr-Cyrl-RS"/>
        </w:rPr>
        <w:t>Председник или члан органа управљања, стручног органа, помоћних стручних органа или комисија на факултету или универзитету у земљи или иностранству.</w:t>
      </w:r>
    </w:p>
    <w:p w14:paraId="502C872E" w14:textId="77777777" w:rsidR="00F90B89" w:rsidRDefault="00F90B89" w:rsidP="0045378F">
      <w:pPr>
        <w:spacing w:before="40" w:after="40"/>
        <w:jc w:val="both"/>
        <w:rPr>
          <w:sz w:val="20"/>
          <w:szCs w:val="20"/>
          <w:lang w:val="sr-Cyrl-RS"/>
        </w:rPr>
      </w:pPr>
      <w:r w:rsidRPr="00F90B89">
        <w:rPr>
          <w:sz w:val="20"/>
          <w:szCs w:val="20"/>
          <w:lang w:val="sr-Cyrl-RS"/>
        </w:rPr>
        <w:t>Од 2015-2018. године била је члан Савета Факултета организационих наука. Током претходних година и тренутно анагажована у различитим стручним органима Факултета, као што су: Веће студијских програма основних академских студија, Комисија студијског програма Пословна аналитика и Већа студијских програма мастер академских студија.</w:t>
      </w:r>
    </w:p>
    <w:p w14:paraId="63FCA616" w14:textId="77777777" w:rsidR="00370D4D" w:rsidRDefault="00370D4D" w:rsidP="0045378F">
      <w:pPr>
        <w:spacing w:before="120" w:after="120"/>
        <w:jc w:val="both"/>
        <w:rPr>
          <w:b/>
          <w:sz w:val="20"/>
          <w:szCs w:val="20"/>
          <w:lang w:val="sr-Latn-RS"/>
        </w:rPr>
      </w:pPr>
    </w:p>
    <w:p w14:paraId="7F94A5F3" w14:textId="7A7E8D38" w:rsidR="000A71B1" w:rsidRPr="0045378F" w:rsidRDefault="000A71B1" w:rsidP="0045378F">
      <w:pPr>
        <w:spacing w:before="120" w:after="120"/>
        <w:jc w:val="both"/>
        <w:rPr>
          <w:b/>
          <w:sz w:val="20"/>
          <w:szCs w:val="20"/>
          <w:lang w:val="sr-Cyrl-RS"/>
        </w:rPr>
      </w:pPr>
      <w:r w:rsidRPr="0045378F">
        <w:rPr>
          <w:b/>
          <w:sz w:val="20"/>
          <w:szCs w:val="20"/>
          <w:lang w:val="sr-Cyrl-RS"/>
        </w:rPr>
        <w:lastRenderedPageBreak/>
        <w:t xml:space="preserve">3. </w:t>
      </w:r>
      <w:r w:rsidR="0045378F" w:rsidRPr="0045378F">
        <w:rPr>
          <w:b/>
          <w:sz w:val="20"/>
          <w:szCs w:val="20"/>
          <w:lang w:val="sr-Cyrl-RS"/>
        </w:rPr>
        <w:t xml:space="preserve">Сарадња са другим високошколским, научноистраживачким установама, односно установама културе или уметности у земљи </w:t>
      </w:r>
      <w:r w:rsidR="0045378F">
        <w:rPr>
          <w:b/>
          <w:sz w:val="20"/>
          <w:szCs w:val="20"/>
          <w:lang w:val="sr-Cyrl-RS"/>
        </w:rPr>
        <w:t>иностранству</w:t>
      </w:r>
    </w:p>
    <w:p w14:paraId="04AF483A" w14:textId="30222C99" w:rsidR="000A71B1" w:rsidRPr="008B1BBF" w:rsidRDefault="000A71B1" w:rsidP="0045378F">
      <w:pPr>
        <w:spacing w:before="40" w:after="40"/>
        <w:jc w:val="both"/>
        <w:rPr>
          <w:b/>
          <w:i/>
          <w:sz w:val="20"/>
          <w:szCs w:val="20"/>
          <w:lang w:val="sr-Cyrl-RS"/>
        </w:rPr>
      </w:pPr>
      <w:r w:rsidRPr="008A1476">
        <w:rPr>
          <w:b/>
          <w:i/>
          <w:sz w:val="20"/>
          <w:szCs w:val="20"/>
          <w:lang w:val="sr-Cyrl-RS"/>
        </w:rPr>
        <w:t xml:space="preserve">3.2. </w:t>
      </w:r>
      <w:r w:rsidR="008A1476" w:rsidRPr="008A1476">
        <w:rPr>
          <w:b/>
          <w:i/>
          <w:sz w:val="20"/>
          <w:szCs w:val="20"/>
          <w:lang w:val="sr-Cyrl-RS"/>
        </w:rPr>
        <w:t>Радно ангажовање у настави или комисијама на другим високошколским  или научноистраживачким установама у земљи или иностранству.</w:t>
      </w:r>
    </w:p>
    <w:p w14:paraId="79F9AFAF" w14:textId="6A1C615F" w:rsidR="002C28B8" w:rsidRDefault="00F90B89" w:rsidP="00687FD6">
      <w:pPr>
        <w:pStyle w:val="Bodytext160"/>
        <w:widowControl w:val="0"/>
        <w:shd w:val="clear" w:color="auto" w:fill="auto"/>
        <w:spacing w:before="0" w:after="0" w:line="240" w:lineRule="auto"/>
        <w:rPr>
          <w:rStyle w:val="Bodytext1611"/>
          <w:sz w:val="20"/>
          <w:szCs w:val="20"/>
          <w:lang w:val="sr-Cyrl-RS" w:eastAsia="sr-Cyrl-CS"/>
        </w:rPr>
      </w:pPr>
      <w:r w:rsidRPr="00F90B89">
        <w:rPr>
          <w:rStyle w:val="Bodytext1611"/>
          <w:sz w:val="20"/>
          <w:szCs w:val="20"/>
          <w:lang w:val="sr-Cyrl-RS" w:eastAsia="sr-Cyrl-CS"/>
        </w:rPr>
        <w:t>Учествује у настави на предмету Методе предвиђања и одлучивања на студијама при Универзитету</w:t>
      </w:r>
      <w:r>
        <w:rPr>
          <w:rStyle w:val="Bodytext1611"/>
          <w:sz w:val="20"/>
          <w:szCs w:val="20"/>
          <w:lang w:val="sr-Cyrl-RS" w:eastAsia="sr-Cyrl-CS"/>
        </w:rPr>
        <w:t xml:space="preserve"> у Београду</w:t>
      </w:r>
      <w:r w:rsidRPr="00F90B89">
        <w:rPr>
          <w:rStyle w:val="Bodytext1611"/>
          <w:sz w:val="20"/>
          <w:szCs w:val="20"/>
          <w:lang w:val="sr-Cyrl-RS" w:eastAsia="sr-Cyrl-CS"/>
        </w:rPr>
        <w:t xml:space="preserve"> у оквиру мастер студија студијског програма Рачунарство у друштвеним наукама (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Tempus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projekat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INCOMING (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Interdisciplinary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Curricula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in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Computing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to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Meet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Labor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Market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 xml:space="preserve"> </w:t>
      </w:r>
      <w:proofErr w:type="spellStart"/>
      <w:r w:rsidRPr="00F90B89">
        <w:rPr>
          <w:rStyle w:val="Bodytext1611"/>
          <w:sz w:val="20"/>
          <w:szCs w:val="20"/>
          <w:lang w:val="sr-Cyrl-RS" w:eastAsia="sr-Cyrl-CS"/>
        </w:rPr>
        <w:t>Needs</w:t>
      </w:r>
      <w:proofErr w:type="spellEnd"/>
      <w:r w:rsidRPr="00F90B89">
        <w:rPr>
          <w:rStyle w:val="Bodytext1611"/>
          <w:sz w:val="20"/>
          <w:szCs w:val="20"/>
          <w:lang w:val="sr-Cyrl-RS" w:eastAsia="sr-Cyrl-CS"/>
        </w:rPr>
        <w:t>, 530155-TEMPUS-1-2012-1-EE-TEMPUS-JPCR).</w:t>
      </w:r>
    </w:p>
    <w:p w14:paraId="18318098" w14:textId="77777777" w:rsidR="00BE7539" w:rsidRPr="00BE7539" w:rsidRDefault="00BE7539" w:rsidP="00B5548D">
      <w:pPr>
        <w:ind w:left="770" w:hanging="50"/>
        <w:rPr>
          <w:b/>
          <w:sz w:val="20"/>
          <w:szCs w:val="20"/>
          <w:lang w:val="sr-Cyrl-RS"/>
        </w:rPr>
      </w:pPr>
    </w:p>
    <w:p w14:paraId="3E36AC93" w14:textId="77777777" w:rsidR="00201F03" w:rsidRPr="00BE7539" w:rsidRDefault="00201F03" w:rsidP="00201F03">
      <w:pPr>
        <w:rPr>
          <w:sz w:val="20"/>
          <w:szCs w:val="20"/>
          <w:lang w:val="sr-Cyrl-RS"/>
        </w:rPr>
      </w:pPr>
    </w:p>
    <w:p w14:paraId="45287406" w14:textId="77777777" w:rsidR="00201F03" w:rsidRPr="00BC7E35" w:rsidRDefault="00201F03" w:rsidP="00201F03">
      <w:pPr>
        <w:jc w:val="center"/>
        <w:rPr>
          <w:b/>
          <w:sz w:val="20"/>
          <w:szCs w:val="20"/>
          <w:lang w:val="sr-Cyrl-RS"/>
        </w:rPr>
      </w:pPr>
      <w:r w:rsidRPr="00BC7E35">
        <w:rPr>
          <w:b/>
          <w:sz w:val="20"/>
          <w:szCs w:val="20"/>
          <w:lang w:val="sr-Cyrl-RS"/>
        </w:rPr>
        <w:t>III - ЗАКЉУЧНО МИШЉЕЊЕ И ПРЕДЛОГ КОМИСИЈЕ</w:t>
      </w:r>
    </w:p>
    <w:p w14:paraId="3BF7EDAF" w14:textId="77777777" w:rsidR="00201F03" w:rsidRPr="00BC7E35" w:rsidRDefault="00201F03" w:rsidP="00201F03">
      <w:pPr>
        <w:jc w:val="center"/>
        <w:rPr>
          <w:b/>
          <w:sz w:val="20"/>
          <w:szCs w:val="20"/>
          <w:lang w:val="sr-Cyrl-RS"/>
        </w:rPr>
      </w:pPr>
    </w:p>
    <w:p w14:paraId="184376D8" w14:textId="4C5BECBF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  <w:r w:rsidRPr="004A4086">
        <w:rPr>
          <w:sz w:val="20"/>
          <w:szCs w:val="20"/>
          <w:lang w:val="sr-Cyrl-RS"/>
        </w:rPr>
        <w:t xml:space="preserve">Прегледом приложене документације, Комисија је утврдила да су се на конкурс за избор наставника у звање ванредног професора, за ужу научну област </w:t>
      </w:r>
      <w:r w:rsidR="00BE7539">
        <w:rPr>
          <w:sz w:val="20"/>
          <w:szCs w:val="20"/>
          <w:lang w:val="sr-Cyrl-RS"/>
        </w:rPr>
        <w:t>Операциона истраживања</w:t>
      </w:r>
      <w:r w:rsidRPr="004A4086">
        <w:rPr>
          <w:sz w:val="20"/>
          <w:szCs w:val="20"/>
          <w:lang w:val="sr-Cyrl-RS"/>
        </w:rPr>
        <w:t xml:space="preserve">, у </w:t>
      </w:r>
      <w:proofErr w:type="spellStart"/>
      <w:r w:rsidRPr="004A4086">
        <w:rPr>
          <w:sz w:val="20"/>
          <w:szCs w:val="20"/>
          <w:lang w:val="sr-Cyrl-RS"/>
        </w:rPr>
        <w:t>предвиђеном</w:t>
      </w:r>
      <w:proofErr w:type="spellEnd"/>
      <w:r w:rsidRPr="004A4086">
        <w:rPr>
          <w:sz w:val="20"/>
          <w:szCs w:val="20"/>
          <w:lang w:val="sr-Cyrl-RS"/>
        </w:rPr>
        <w:t xml:space="preserve"> року пријави</w:t>
      </w:r>
      <w:r w:rsidR="00BE7539">
        <w:rPr>
          <w:sz w:val="20"/>
          <w:szCs w:val="20"/>
          <w:lang w:val="sr-Cyrl-RS"/>
        </w:rPr>
        <w:t>о</w:t>
      </w:r>
      <w:r w:rsidRPr="004A4086">
        <w:rPr>
          <w:sz w:val="20"/>
          <w:szCs w:val="20"/>
          <w:lang w:val="sr-Cyrl-RS"/>
        </w:rPr>
        <w:t xml:space="preserve"> </w:t>
      </w:r>
      <w:r w:rsidR="00BE7539">
        <w:rPr>
          <w:sz w:val="20"/>
          <w:szCs w:val="20"/>
          <w:lang w:val="sr-Cyrl-RS"/>
        </w:rPr>
        <w:t>један</w:t>
      </w:r>
      <w:r w:rsidRPr="004A4086">
        <w:rPr>
          <w:sz w:val="20"/>
          <w:szCs w:val="20"/>
          <w:lang w:val="sr-Cyrl-RS"/>
        </w:rPr>
        <w:t xml:space="preserve"> кандидат: др </w:t>
      </w:r>
      <w:r w:rsidR="00BE7539">
        <w:rPr>
          <w:sz w:val="20"/>
          <w:szCs w:val="20"/>
          <w:lang w:val="sr-Cyrl-RS"/>
        </w:rPr>
        <w:t>Бисера Андрић Гушавац</w:t>
      </w:r>
      <w:r w:rsidRPr="004A4086">
        <w:rPr>
          <w:sz w:val="20"/>
          <w:szCs w:val="20"/>
          <w:lang w:val="sr-Cyrl-RS"/>
        </w:rPr>
        <w:t>.</w:t>
      </w:r>
    </w:p>
    <w:p w14:paraId="6F330260" w14:textId="77777777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</w:p>
    <w:p w14:paraId="12EF08C6" w14:textId="0D59A819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  <w:r w:rsidRPr="004A4086">
        <w:rPr>
          <w:sz w:val="20"/>
          <w:szCs w:val="20"/>
          <w:lang w:val="sr-Cyrl-RS"/>
        </w:rPr>
        <w:t xml:space="preserve">Кандидат </w:t>
      </w:r>
      <w:r w:rsidR="00BE7539">
        <w:rPr>
          <w:sz w:val="20"/>
          <w:szCs w:val="20"/>
          <w:lang w:val="sr-Cyrl-RS"/>
        </w:rPr>
        <w:t>Бисера Андрић Гушавац</w:t>
      </w:r>
      <w:r w:rsidR="00BE7539" w:rsidRPr="004A4086">
        <w:rPr>
          <w:sz w:val="20"/>
          <w:szCs w:val="20"/>
          <w:lang w:val="sr-Cyrl-RS"/>
        </w:rPr>
        <w:t xml:space="preserve"> </w:t>
      </w:r>
      <w:r w:rsidR="00BE7539">
        <w:rPr>
          <w:sz w:val="20"/>
          <w:szCs w:val="20"/>
          <w:lang w:val="sr-Cyrl-RS"/>
        </w:rPr>
        <w:t xml:space="preserve">је </w:t>
      </w:r>
      <w:r w:rsidR="00BC31F9">
        <w:rPr>
          <w:sz w:val="20"/>
          <w:szCs w:val="20"/>
          <w:lang w:val="sr-Cyrl-RS"/>
        </w:rPr>
        <w:t>202</w:t>
      </w:r>
      <w:r w:rsidR="00BE7539">
        <w:rPr>
          <w:sz w:val="20"/>
          <w:szCs w:val="20"/>
          <w:lang w:val="sr-Cyrl-RS"/>
        </w:rPr>
        <w:t>1</w:t>
      </w:r>
      <w:r w:rsidR="00BC31F9">
        <w:rPr>
          <w:sz w:val="20"/>
          <w:szCs w:val="20"/>
          <w:lang w:val="sr-Cyrl-RS"/>
        </w:rPr>
        <w:t xml:space="preserve">. године </w:t>
      </w:r>
      <w:r w:rsidRPr="004A4086">
        <w:rPr>
          <w:sz w:val="20"/>
          <w:szCs w:val="20"/>
          <w:lang w:val="sr-Cyrl-RS"/>
        </w:rPr>
        <w:t>изабран</w:t>
      </w:r>
      <w:r w:rsidR="00BE7539">
        <w:rPr>
          <w:sz w:val="20"/>
          <w:szCs w:val="20"/>
          <w:lang w:val="sr-Cyrl-RS"/>
        </w:rPr>
        <w:t>а</w:t>
      </w:r>
      <w:r w:rsidRPr="004A4086">
        <w:rPr>
          <w:sz w:val="20"/>
          <w:szCs w:val="20"/>
          <w:lang w:val="sr-Cyrl-RS"/>
        </w:rPr>
        <w:t xml:space="preserve"> у звање доцента на Факултету </w:t>
      </w:r>
      <w:r w:rsidR="00BE7539">
        <w:rPr>
          <w:sz w:val="20"/>
          <w:szCs w:val="20"/>
          <w:lang w:val="sr-Cyrl-RS"/>
        </w:rPr>
        <w:t>о</w:t>
      </w:r>
      <w:r w:rsidRPr="004A4086">
        <w:rPr>
          <w:sz w:val="20"/>
          <w:szCs w:val="20"/>
          <w:lang w:val="sr-Cyrl-RS"/>
        </w:rPr>
        <w:t xml:space="preserve">рганизационих </w:t>
      </w:r>
      <w:r w:rsidR="00BE7539">
        <w:rPr>
          <w:sz w:val="20"/>
          <w:szCs w:val="20"/>
          <w:lang w:val="sr-Cyrl-RS"/>
        </w:rPr>
        <w:t>н</w:t>
      </w:r>
      <w:r w:rsidRPr="004A4086">
        <w:rPr>
          <w:sz w:val="20"/>
          <w:szCs w:val="20"/>
          <w:lang w:val="sr-Cyrl-RS"/>
        </w:rPr>
        <w:t xml:space="preserve">аука Универзитета у Београду, Катедра за </w:t>
      </w:r>
      <w:r w:rsidR="00BE7539">
        <w:rPr>
          <w:sz w:val="20"/>
          <w:szCs w:val="20"/>
          <w:lang w:val="sr-Cyrl-RS"/>
        </w:rPr>
        <w:t>операциона истраживања и статистику</w:t>
      </w:r>
      <w:r w:rsidRPr="004A4086">
        <w:rPr>
          <w:sz w:val="20"/>
          <w:szCs w:val="20"/>
          <w:lang w:val="sr-Cyrl-RS"/>
        </w:rPr>
        <w:t>. Комисија је, на основу анализе научних, стручних и наставних резултата кандидата закључила да кандидат испуњава све услове предвиђене Статутом Факултета организационих наука, Законом о високом образовању и Правилником о минималним условима за стицање звања наставника на Универзитету у Београду, за избор наставника у звање ванредног</w:t>
      </w:r>
      <w:r w:rsidR="00BC7C05">
        <w:rPr>
          <w:sz w:val="20"/>
          <w:szCs w:val="20"/>
          <w:lang w:val="sr-Cyrl-RS"/>
        </w:rPr>
        <w:t xml:space="preserve"> професора</w:t>
      </w:r>
      <w:r w:rsidRPr="004A4086">
        <w:rPr>
          <w:sz w:val="20"/>
          <w:szCs w:val="20"/>
          <w:lang w:val="sr-Cyrl-RS"/>
        </w:rPr>
        <w:t xml:space="preserve"> за ужу научну област </w:t>
      </w:r>
      <w:r w:rsidR="00BC7C05">
        <w:rPr>
          <w:sz w:val="20"/>
          <w:szCs w:val="20"/>
          <w:lang w:val="sr-Cyrl-RS"/>
        </w:rPr>
        <w:t>Операциона истраживања</w:t>
      </w:r>
      <w:r w:rsidRPr="004A4086">
        <w:rPr>
          <w:sz w:val="20"/>
          <w:szCs w:val="20"/>
          <w:lang w:val="sr-Cyrl-RS"/>
        </w:rPr>
        <w:t>.</w:t>
      </w:r>
    </w:p>
    <w:p w14:paraId="77305CFB" w14:textId="77777777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</w:p>
    <w:p w14:paraId="156C0D36" w14:textId="448746EF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  <w:r w:rsidRPr="004A4086">
        <w:rPr>
          <w:sz w:val="20"/>
          <w:szCs w:val="20"/>
          <w:lang w:val="sr-Cyrl-RS"/>
        </w:rPr>
        <w:t xml:space="preserve">Кандидат </w:t>
      </w:r>
      <w:r w:rsidR="00C065D9">
        <w:rPr>
          <w:sz w:val="20"/>
          <w:szCs w:val="20"/>
          <w:lang w:val="sr-Cyrl-RS"/>
        </w:rPr>
        <w:t>је</w:t>
      </w:r>
      <w:r w:rsidRPr="004A4086">
        <w:rPr>
          <w:sz w:val="20"/>
          <w:szCs w:val="20"/>
          <w:lang w:val="sr-Cyrl-RS"/>
        </w:rPr>
        <w:t xml:space="preserve"> објавил</w:t>
      </w:r>
      <w:r w:rsidR="00C065D9">
        <w:rPr>
          <w:sz w:val="20"/>
          <w:szCs w:val="20"/>
          <w:lang w:val="sr-Cyrl-RS"/>
        </w:rPr>
        <w:t>а</w:t>
      </w:r>
      <w:r w:rsidRPr="004A4086">
        <w:rPr>
          <w:sz w:val="20"/>
          <w:szCs w:val="20"/>
          <w:lang w:val="sr-Cyrl-RS"/>
        </w:rPr>
        <w:t xml:space="preserve"> радове у области за коју се бира у часописима и зборницима научних скупова међународног значаја. Објављени научни радови, као и докторск</w:t>
      </w:r>
      <w:r w:rsidR="00C065D9">
        <w:rPr>
          <w:sz w:val="20"/>
          <w:szCs w:val="20"/>
          <w:lang w:val="sr-Cyrl-RS"/>
        </w:rPr>
        <w:t>а</w:t>
      </w:r>
      <w:r w:rsidRPr="004A4086">
        <w:rPr>
          <w:sz w:val="20"/>
          <w:szCs w:val="20"/>
          <w:lang w:val="sr-Cyrl-RS"/>
        </w:rPr>
        <w:t xml:space="preserve"> дисертациј</w:t>
      </w:r>
      <w:r w:rsidR="00C065D9">
        <w:rPr>
          <w:sz w:val="20"/>
          <w:szCs w:val="20"/>
          <w:lang w:val="sr-Cyrl-RS"/>
        </w:rPr>
        <w:t>а</w:t>
      </w:r>
      <w:r w:rsidRPr="004A4086">
        <w:rPr>
          <w:sz w:val="20"/>
          <w:szCs w:val="20"/>
          <w:lang w:val="sr-Cyrl-RS"/>
        </w:rPr>
        <w:t xml:space="preserve"> припадају ужој научној области </w:t>
      </w:r>
      <w:r w:rsidR="00C065D9">
        <w:rPr>
          <w:sz w:val="20"/>
          <w:szCs w:val="20"/>
          <w:lang w:val="sr-Cyrl-RS"/>
        </w:rPr>
        <w:t>Операциона истраживања</w:t>
      </w:r>
      <w:r w:rsidRPr="004A4086">
        <w:rPr>
          <w:sz w:val="20"/>
          <w:szCs w:val="20"/>
          <w:lang w:val="sr-Cyrl-RS"/>
        </w:rPr>
        <w:t>. Током претходног периода учествова</w:t>
      </w:r>
      <w:r w:rsidR="00C065D9">
        <w:rPr>
          <w:sz w:val="20"/>
          <w:szCs w:val="20"/>
          <w:lang w:val="sr-Cyrl-RS"/>
        </w:rPr>
        <w:t>ла</w:t>
      </w:r>
      <w:r w:rsidRPr="004A4086">
        <w:rPr>
          <w:sz w:val="20"/>
          <w:szCs w:val="20"/>
          <w:lang w:val="sr-Cyrl-RS"/>
        </w:rPr>
        <w:t xml:space="preserve"> </w:t>
      </w:r>
      <w:r w:rsidR="00C065D9">
        <w:rPr>
          <w:sz w:val="20"/>
          <w:szCs w:val="20"/>
          <w:lang w:val="sr-Cyrl-RS"/>
        </w:rPr>
        <w:t>је</w:t>
      </w:r>
      <w:r w:rsidRPr="004A4086">
        <w:rPr>
          <w:sz w:val="20"/>
          <w:szCs w:val="20"/>
          <w:lang w:val="sr-Cyrl-RS"/>
        </w:rPr>
        <w:t xml:space="preserve"> у реализацији наставе на предметима у научној области за коју се бира и њ</w:t>
      </w:r>
      <w:r w:rsidR="00C065D9">
        <w:rPr>
          <w:sz w:val="20"/>
          <w:szCs w:val="20"/>
          <w:lang w:val="sr-Cyrl-RS"/>
        </w:rPr>
        <w:t>ен</w:t>
      </w:r>
      <w:r w:rsidRPr="004A4086">
        <w:rPr>
          <w:sz w:val="20"/>
          <w:szCs w:val="20"/>
          <w:lang w:val="sr-Cyrl-RS"/>
        </w:rPr>
        <w:t xml:space="preserve"> педагошки рад је позитивно оцењен у студентским анкетама. Поред обавезних, кандидат испуњава и потребне изборне услове.</w:t>
      </w:r>
    </w:p>
    <w:p w14:paraId="6D438630" w14:textId="77777777" w:rsidR="004A4086" w:rsidRPr="004A4086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</w:p>
    <w:p w14:paraId="32AF3ADB" w14:textId="38DE3F5C" w:rsidR="004A4086" w:rsidRPr="00BC7E35" w:rsidRDefault="004A4086" w:rsidP="00024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sr-Cyrl-RS"/>
        </w:rPr>
      </w:pPr>
      <w:r w:rsidRPr="004A4086">
        <w:rPr>
          <w:sz w:val="20"/>
          <w:szCs w:val="20"/>
          <w:lang w:val="sr-Cyrl-RS"/>
        </w:rPr>
        <w:t xml:space="preserve">Сходно наведеном, а имајући у виду научне и стручне доприносе, као и педагошко искуство кандидата, Комисија предлаже Изборном већу Факултета организационих наука, Универзитета у Београду и Већу научних области техничких наука Универзитета у Београду да се др </w:t>
      </w:r>
      <w:r w:rsidR="00C065D9">
        <w:rPr>
          <w:sz w:val="20"/>
          <w:szCs w:val="20"/>
          <w:lang w:val="sr-Cyrl-RS"/>
        </w:rPr>
        <w:t>Бисера Андрић Гушавац</w:t>
      </w:r>
      <w:r w:rsidR="00C065D9" w:rsidRPr="004A4086">
        <w:rPr>
          <w:sz w:val="20"/>
          <w:szCs w:val="20"/>
          <w:lang w:val="sr-Cyrl-RS"/>
        </w:rPr>
        <w:t xml:space="preserve"> </w:t>
      </w:r>
      <w:r w:rsidRPr="004A4086">
        <w:rPr>
          <w:sz w:val="20"/>
          <w:szCs w:val="20"/>
          <w:lang w:val="sr-Cyrl-RS"/>
        </w:rPr>
        <w:t>изабер</w:t>
      </w:r>
      <w:r w:rsidR="00C065D9">
        <w:rPr>
          <w:sz w:val="20"/>
          <w:szCs w:val="20"/>
          <w:lang w:val="sr-Cyrl-RS"/>
        </w:rPr>
        <w:t>е</w:t>
      </w:r>
      <w:r w:rsidRPr="004A4086">
        <w:rPr>
          <w:sz w:val="20"/>
          <w:szCs w:val="20"/>
          <w:lang w:val="sr-Cyrl-RS"/>
        </w:rPr>
        <w:t xml:space="preserve"> у звање ванредног професора са пуним радним временом, на одређено време од 5 година, за ужу научну област </w:t>
      </w:r>
      <w:r w:rsidR="00C065D9">
        <w:rPr>
          <w:sz w:val="20"/>
          <w:szCs w:val="20"/>
          <w:lang w:val="sr-Cyrl-RS"/>
        </w:rPr>
        <w:t>Операциона истраживања</w:t>
      </w:r>
      <w:r w:rsidRPr="004A4086">
        <w:rPr>
          <w:sz w:val="20"/>
          <w:szCs w:val="20"/>
          <w:lang w:val="sr-Cyrl-RS"/>
        </w:rPr>
        <w:t>.</w:t>
      </w:r>
    </w:p>
    <w:p w14:paraId="3CFA51AD" w14:textId="77777777" w:rsidR="00D60BEC" w:rsidRPr="00BC7E35" w:rsidRDefault="00D60BEC" w:rsidP="00201F03">
      <w:pPr>
        <w:rPr>
          <w:sz w:val="20"/>
          <w:szCs w:val="20"/>
          <w:lang w:val="sr-Cyrl-RS"/>
        </w:rPr>
      </w:pPr>
    </w:p>
    <w:p w14:paraId="7B0EE700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p w14:paraId="05C0EEF4" w14:textId="330EFBAE" w:rsidR="00201F03" w:rsidRPr="00731551" w:rsidRDefault="00201F03" w:rsidP="00201F03">
      <w:pPr>
        <w:rPr>
          <w:sz w:val="20"/>
          <w:szCs w:val="20"/>
          <w:lang w:val="sr-Cyrl-RS"/>
        </w:rPr>
      </w:pPr>
      <w:r w:rsidRPr="00731551">
        <w:rPr>
          <w:sz w:val="20"/>
          <w:szCs w:val="20"/>
          <w:lang w:val="sr-Cyrl-RS"/>
        </w:rPr>
        <w:t>Место и датум:</w:t>
      </w:r>
      <w:r w:rsidR="00D60BEC" w:rsidRPr="00731551">
        <w:rPr>
          <w:sz w:val="20"/>
          <w:szCs w:val="20"/>
          <w:lang w:val="sr-Cyrl-RS"/>
        </w:rPr>
        <w:t xml:space="preserve"> Београд, </w:t>
      </w:r>
      <w:r w:rsidR="005E6977" w:rsidRPr="005E6977">
        <w:rPr>
          <w:sz w:val="20"/>
          <w:szCs w:val="20"/>
          <w:lang w:val="sr-Cyrl-RS"/>
        </w:rPr>
        <w:t>1</w:t>
      </w:r>
      <w:r w:rsidR="00120718">
        <w:rPr>
          <w:sz w:val="20"/>
          <w:szCs w:val="20"/>
          <w:lang w:val="sr-Latn-RS"/>
        </w:rPr>
        <w:t>9</w:t>
      </w:r>
      <w:r w:rsidR="005E6977" w:rsidRPr="005E6977">
        <w:rPr>
          <w:sz w:val="20"/>
          <w:szCs w:val="20"/>
          <w:lang w:val="sr-Cyrl-RS"/>
        </w:rPr>
        <w:t xml:space="preserve">. новембар 2025. </w:t>
      </w:r>
      <w:r w:rsidR="00995CAD" w:rsidRPr="00731551">
        <w:rPr>
          <w:sz w:val="20"/>
          <w:szCs w:val="20"/>
          <w:lang w:val="sr-Cyrl-RS"/>
        </w:rPr>
        <w:t>године</w:t>
      </w:r>
    </w:p>
    <w:p w14:paraId="559BB52C" w14:textId="77777777" w:rsidR="00201F03" w:rsidRPr="00BC7E35" w:rsidRDefault="00201F03" w:rsidP="00201F03">
      <w:pPr>
        <w:rPr>
          <w:sz w:val="20"/>
          <w:szCs w:val="20"/>
          <w:lang w:val="sr-Cyrl-RS"/>
        </w:rPr>
      </w:pPr>
    </w:p>
    <w:p w14:paraId="51822B1B" w14:textId="77777777" w:rsidR="00201F03" w:rsidRPr="00BC7E35" w:rsidRDefault="00201F03" w:rsidP="00201F03">
      <w:pPr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 xml:space="preserve">                                                                                           </w:t>
      </w:r>
      <w:r w:rsidRPr="00BC7E35">
        <w:rPr>
          <w:sz w:val="20"/>
          <w:szCs w:val="20"/>
          <w:lang w:val="sr-Cyrl-RS"/>
        </w:rPr>
        <w:tab/>
      </w:r>
      <w:r w:rsidRPr="00BC7E35">
        <w:rPr>
          <w:sz w:val="20"/>
          <w:szCs w:val="20"/>
          <w:lang w:val="sr-Cyrl-RS"/>
        </w:rPr>
        <w:tab/>
        <w:t xml:space="preserve">                          ПОТПИСИ </w:t>
      </w:r>
    </w:p>
    <w:p w14:paraId="09BC87A6" w14:textId="77777777" w:rsidR="00201F03" w:rsidRPr="00BC7E35" w:rsidRDefault="00201F03" w:rsidP="00201F03">
      <w:pPr>
        <w:spacing w:line="276" w:lineRule="auto"/>
        <w:ind w:firstLine="720"/>
        <w:rPr>
          <w:sz w:val="20"/>
          <w:szCs w:val="20"/>
          <w:lang w:val="sr-Cyrl-RS"/>
        </w:rPr>
      </w:pPr>
      <w:r w:rsidRPr="00BC7E35">
        <w:rPr>
          <w:sz w:val="20"/>
          <w:szCs w:val="20"/>
          <w:lang w:val="sr-Cyrl-RS"/>
        </w:rPr>
        <w:t xml:space="preserve">                                                                                   </w:t>
      </w:r>
      <w:r w:rsidRPr="00BC7E35">
        <w:rPr>
          <w:sz w:val="20"/>
          <w:szCs w:val="20"/>
          <w:lang w:val="sr-Cyrl-RS"/>
        </w:rPr>
        <w:tab/>
      </w:r>
      <w:r w:rsidRPr="00BC7E35">
        <w:rPr>
          <w:sz w:val="20"/>
          <w:szCs w:val="20"/>
          <w:lang w:val="sr-Cyrl-RS"/>
        </w:rPr>
        <w:tab/>
        <w:t xml:space="preserve">               ЧЛАНОВА КОМИСИЈЕ</w:t>
      </w:r>
    </w:p>
    <w:p w14:paraId="20ACA0CE" w14:textId="77777777" w:rsidR="00201F03" w:rsidRPr="00BC7E35" w:rsidRDefault="00201F03" w:rsidP="00201F03">
      <w:pPr>
        <w:spacing w:line="276" w:lineRule="auto"/>
        <w:ind w:firstLine="720"/>
        <w:rPr>
          <w:b/>
          <w:lang w:val="sr-Cyrl-RS"/>
        </w:rPr>
      </w:pPr>
    </w:p>
    <w:p w14:paraId="21A8D722" w14:textId="77777777" w:rsidR="00D60BEC" w:rsidRPr="0083310D" w:rsidRDefault="00D60BEC" w:rsidP="00D60BEC">
      <w:pPr>
        <w:rPr>
          <w:sz w:val="20"/>
          <w:szCs w:val="20"/>
          <w:lang w:val="sr-Cyrl-RS"/>
        </w:rPr>
      </w:pPr>
      <w:r w:rsidRPr="0083310D">
        <w:rPr>
          <w:sz w:val="20"/>
          <w:szCs w:val="20"/>
          <w:lang w:val="sr-Cyrl-RS"/>
        </w:rPr>
        <w:t xml:space="preserve">                                                                                   </w:t>
      </w:r>
      <w:r w:rsidRPr="0083310D">
        <w:rPr>
          <w:sz w:val="20"/>
          <w:szCs w:val="20"/>
          <w:lang w:val="sr-Cyrl-RS"/>
        </w:rPr>
        <w:tab/>
      </w:r>
      <w:r w:rsidRPr="0083310D">
        <w:rPr>
          <w:sz w:val="20"/>
          <w:szCs w:val="20"/>
          <w:lang w:val="sr-Cyrl-RS"/>
        </w:rPr>
        <w:tab/>
        <w:t xml:space="preserve">                     </w:t>
      </w:r>
      <w:r w:rsidRPr="0083310D">
        <w:rPr>
          <w:sz w:val="20"/>
          <w:szCs w:val="20"/>
          <w:lang w:val="sr-Cyrl-RS"/>
        </w:rPr>
        <w:tab/>
      </w:r>
    </w:p>
    <w:p w14:paraId="655200FA" w14:textId="77777777" w:rsidR="00D60BEC" w:rsidRPr="0083310D" w:rsidRDefault="00D60BEC" w:rsidP="00D60BEC">
      <w:pPr>
        <w:ind w:left="720"/>
        <w:rPr>
          <w:sz w:val="20"/>
          <w:szCs w:val="20"/>
          <w:lang w:val="sr-Cyrl-RS"/>
        </w:rPr>
      </w:pPr>
    </w:p>
    <w:p w14:paraId="15FC6E8F" w14:textId="77777777" w:rsidR="00D60BEC" w:rsidRPr="0083310D" w:rsidRDefault="00D60BEC" w:rsidP="00D60BEC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83310D">
        <w:rPr>
          <w:rFonts w:ascii="Times New Roman" w:hAnsi="Times New Roman" w:cs="Times New Roman"/>
          <w:color w:val="auto"/>
          <w:sz w:val="18"/>
          <w:szCs w:val="18"/>
          <w:lang w:val="sr-Cyrl-RS"/>
        </w:rPr>
        <w:t xml:space="preserve">                                                               ______________________________________________________</w:t>
      </w:r>
    </w:p>
    <w:p w14:paraId="102A2178" w14:textId="5D07263F" w:rsidR="00D60BEC" w:rsidRPr="00073B42" w:rsidRDefault="00D60BEC" w:rsidP="00D60BEC">
      <w:pPr>
        <w:ind w:left="1440" w:right="851"/>
        <w:jc w:val="right"/>
        <w:rPr>
          <w:iCs/>
          <w:sz w:val="21"/>
          <w:szCs w:val="21"/>
        </w:rPr>
      </w:pPr>
      <w:r w:rsidRPr="0083310D">
        <w:rPr>
          <w:b/>
          <w:bCs/>
          <w:iCs/>
          <w:sz w:val="21"/>
          <w:szCs w:val="21"/>
          <w:lang w:val="sr-Cyrl-RS"/>
        </w:rPr>
        <w:t xml:space="preserve">Проф. др </w:t>
      </w:r>
      <w:r w:rsidR="00C065D9">
        <w:rPr>
          <w:b/>
          <w:bCs/>
          <w:iCs/>
          <w:sz w:val="21"/>
          <w:szCs w:val="21"/>
          <w:lang w:val="sr-Cyrl-RS"/>
        </w:rPr>
        <w:t>Милан Мартић</w:t>
      </w:r>
      <w:r w:rsidR="00073B42">
        <w:rPr>
          <w:iCs/>
          <w:sz w:val="21"/>
          <w:szCs w:val="21"/>
        </w:rPr>
        <w:t xml:space="preserve">, </w:t>
      </w:r>
      <w:r w:rsidR="00073B42">
        <w:rPr>
          <w:sz w:val="21"/>
          <w:szCs w:val="21"/>
          <w:lang w:val="sr-Cyrl-RS"/>
        </w:rPr>
        <w:t>р</w:t>
      </w:r>
      <w:r w:rsidR="00073B42" w:rsidRPr="0083310D">
        <w:rPr>
          <w:sz w:val="21"/>
          <w:szCs w:val="21"/>
          <w:lang w:val="sr-Cyrl-RS"/>
        </w:rPr>
        <w:t>едовни професор</w:t>
      </w:r>
    </w:p>
    <w:p w14:paraId="3B52B0F1" w14:textId="21205D12" w:rsidR="00D60BEC" w:rsidRPr="0083310D" w:rsidRDefault="003F6026" w:rsidP="00D60BEC">
      <w:pPr>
        <w:ind w:left="1440" w:right="851"/>
        <w:jc w:val="right"/>
        <w:rPr>
          <w:sz w:val="21"/>
          <w:szCs w:val="21"/>
          <w:lang w:val="sr-Cyrl-RS"/>
        </w:rPr>
      </w:pPr>
      <w:r w:rsidRPr="0083310D">
        <w:rPr>
          <w:sz w:val="21"/>
          <w:szCs w:val="21"/>
          <w:lang w:val="sr-Cyrl-RS"/>
        </w:rPr>
        <w:t>Универзитет у Београду</w:t>
      </w:r>
      <w:r>
        <w:rPr>
          <w:sz w:val="21"/>
          <w:szCs w:val="21"/>
        </w:rPr>
        <w:t>,</w:t>
      </w:r>
      <w:r w:rsidRPr="0083310D">
        <w:rPr>
          <w:sz w:val="21"/>
          <w:szCs w:val="21"/>
          <w:lang w:val="sr-Cyrl-RS"/>
        </w:rPr>
        <w:t xml:space="preserve"> </w:t>
      </w:r>
      <w:r w:rsidR="00D60BEC" w:rsidRPr="0083310D">
        <w:rPr>
          <w:sz w:val="21"/>
          <w:szCs w:val="21"/>
          <w:lang w:val="sr-Cyrl-RS"/>
        </w:rPr>
        <w:t>Факултет организационих наука</w:t>
      </w:r>
    </w:p>
    <w:p w14:paraId="6E5AD7CD" w14:textId="470B548B" w:rsidR="00D60BEC" w:rsidRPr="0083310D" w:rsidRDefault="00D60BEC" w:rsidP="00D60BEC">
      <w:pPr>
        <w:ind w:left="1440" w:right="851"/>
        <w:jc w:val="right"/>
        <w:rPr>
          <w:sz w:val="21"/>
          <w:szCs w:val="21"/>
          <w:lang w:val="sr-Cyrl-RS"/>
        </w:rPr>
      </w:pPr>
      <w:r w:rsidRPr="0083310D">
        <w:rPr>
          <w:sz w:val="21"/>
          <w:szCs w:val="21"/>
          <w:lang w:val="sr-Cyrl-RS"/>
        </w:rPr>
        <w:t xml:space="preserve">                                                           </w:t>
      </w:r>
    </w:p>
    <w:p w14:paraId="2E15D3E7" w14:textId="77777777" w:rsidR="00D60BEC" w:rsidRPr="0083310D" w:rsidRDefault="00D60BEC" w:rsidP="00D60BEC">
      <w:pPr>
        <w:ind w:left="720" w:right="1134"/>
        <w:jc w:val="right"/>
        <w:rPr>
          <w:sz w:val="21"/>
          <w:szCs w:val="21"/>
          <w:lang w:val="sr-Cyrl-RS"/>
        </w:rPr>
      </w:pPr>
    </w:p>
    <w:p w14:paraId="166F0549" w14:textId="77777777" w:rsidR="00D60BEC" w:rsidRPr="0083310D" w:rsidRDefault="00D60BEC" w:rsidP="00D60BEC">
      <w:pPr>
        <w:ind w:left="720"/>
        <w:jc w:val="both"/>
        <w:rPr>
          <w:sz w:val="20"/>
          <w:szCs w:val="20"/>
          <w:lang w:val="sr-Cyrl-RS"/>
        </w:rPr>
      </w:pPr>
    </w:p>
    <w:p w14:paraId="3C2A761F" w14:textId="77777777" w:rsidR="00D60BEC" w:rsidRPr="0083310D" w:rsidRDefault="00D60BEC" w:rsidP="00D60BEC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83310D">
        <w:rPr>
          <w:rFonts w:ascii="Times New Roman" w:hAnsi="Times New Roman" w:cs="Times New Roman"/>
          <w:color w:val="auto"/>
          <w:sz w:val="18"/>
          <w:szCs w:val="18"/>
          <w:lang w:val="sr-Cyrl-RS"/>
        </w:rPr>
        <w:t xml:space="preserve">                                                               ______________________________________________________</w:t>
      </w:r>
    </w:p>
    <w:p w14:paraId="44024A5E" w14:textId="0AA730D2" w:rsidR="00D60BEC" w:rsidRPr="0083310D" w:rsidRDefault="00D60BEC" w:rsidP="00D60BEC">
      <w:pPr>
        <w:ind w:left="720" w:right="851"/>
        <w:jc w:val="right"/>
        <w:rPr>
          <w:b/>
          <w:bCs/>
          <w:iCs/>
          <w:sz w:val="21"/>
          <w:szCs w:val="21"/>
          <w:lang w:val="sr-Cyrl-RS"/>
        </w:rPr>
      </w:pPr>
      <w:r w:rsidRPr="0083310D">
        <w:rPr>
          <w:b/>
          <w:bCs/>
          <w:iCs/>
          <w:sz w:val="21"/>
          <w:szCs w:val="21"/>
          <w:lang w:val="sr-Cyrl-RS"/>
        </w:rPr>
        <w:t xml:space="preserve">Проф. др </w:t>
      </w:r>
      <w:r w:rsidR="00C065D9">
        <w:rPr>
          <w:b/>
          <w:bCs/>
          <w:iCs/>
          <w:sz w:val="21"/>
          <w:szCs w:val="21"/>
          <w:lang w:val="sr-Cyrl-RS"/>
        </w:rPr>
        <w:t>Гордана Савић</w:t>
      </w:r>
      <w:r w:rsidR="00073B42">
        <w:rPr>
          <w:iCs/>
          <w:sz w:val="21"/>
          <w:szCs w:val="21"/>
        </w:rPr>
        <w:t xml:space="preserve">, </w:t>
      </w:r>
      <w:r w:rsidR="00073B42">
        <w:rPr>
          <w:sz w:val="21"/>
          <w:szCs w:val="21"/>
          <w:lang w:val="sr-Cyrl-RS"/>
        </w:rPr>
        <w:t>р</w:t>
      </w:r>
      <w:r w:rsidR="00073B42" w:rsidRPr="0083310D">
        <w:rPr>
          <w:sz w:val="21"/>
          <w:szCs w:val="21"/>
          <w:lang w:val="sr-Cyrl-RS"/>
        </w:rPr>
        <w:t>едовни професор</w:t>
      </w:r>
    </w:p>
    <w:p w14:paraId="26EBE073" w14:textId="719F317C" w:rsidR="00D60BEC" w:rsidRPr="0083310D" w:rsidRDefault="00073B42" w:rsidP="00D60BEC">
      <w:pPr>
        <w:ind w:left="720" w:right="851"/>
        <w:jc w:val="right"/>
        <w:rPr>
          <w:sz w:val="21"/>
          <w:szCs w:val="21"/>
          <w:lang w:val="sr-Cyrl-RS"/>
        </w:rPr>
      </w:pPr>
      <w:r w:rsidRPr="0083310D">
        <w:rPr>
          <w:sz w:val="21"/>
          <w:szCs w:val="21"/>
          <w:lang w:val="sr-Cyrl-RS"/>
        </w:rPr>
        <w:t>Универзитет у Београду</w:t>
      </w:r>
      <w:r>
        <w:rPr>
          <w:sz w:val="21"/>
          <w:szCs w:val="21"/>
        </w:rPr>
        <w:t>,</w:t>
      </w:r>
      <w:r w:rsidRPr="0083310D">
        <w:rPr>
          <w:sz w:val="21"/>
          <w:szCs w:val="21"/>
          <w:lang w:val="sr-Cyrl-RS"/>
        </w:rPr>
        <w:t xml:space="preserve"> Факултет организационих наука</w:t>
      </w:r>
    </w:p>
    <w:p w14:paraId="420E6F9F" w14:textId="3E8814E2" w:rsidR="00D60BEC" w:rsidRPr="0083310D" w:rsidRDefault="00D60BEC" w:rsidP="00D60BEC">
      <w:pPr>
        <w:ind w:left="720" w:right="851"/>
        <w:jc w:val="right"/>
        <w:rPr>
          <w:sz w:val="21"/>
          <w:szCs w:val="21"/>
          <w:lang w:val="sr-Cyrl-RS"/>
        </w:rPr>
      </w:pPr>
      <w:r w:rsidRPr="0083310D">
        <w:rPr>
          <w:sz w:val="21"/>
          <w:szCs w:val="21"/>
          <w:lang w:val="sr-Cyrl-RS"/>
        </w:rPr>
        <w:t xml:space="preserve">                                                           </w:t>
      </w:r>
    </w:p>
    <w:p w14:paraId="3EDD0A6B" w14:textId="77777777" w:rsidR="00D60BEC" w:rsidRPr="0083310D" w:rsidRDefault="00D60BEC" w:rsidP="00D60BEC">
      <w:pPr>
        <w:ind w:left="720" w:right="1134"/>
        <w:jc w:val="right"/>
        <w:rPr>
          <w:sz w:val="21"/>
          <w:szCs w:val="21"/>
          <w:lang w:val="sr-Cyrl-RS"/>
        </w:rPr>
      </w:pPr>
    </w:p>
    <w:p w14:paraId="40E574AD" w14:textId="77777777" w:rsidR="00D60BEC" w:rsidRPr="0083310D" w:rsidRDefault="00D60BEC" w:rsidP="00D60BEC">
      <w:pPr>
        <w:ind w:left="720"/>
        <w:rPr>
          <w:sz w:val="21"/>
          <w:szCs w:val="21"/>
          <w:lang w:val="sr-Cyrl-RS"/>
        </w:rPr>
      </w:pPr>
    </w:p>
    <w:p w14:paraId="3DB9E777" w14:textId="77777777" w:rsidR="00D60BEC" w:rsidRPr="0083310D" w:rsidRDefault="00D60BEC" w:rsidP="00D60BEC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83310D">
        <w:rPr>
          <w:rFonts w:ascii="Times New Roman" w:hAnsi="Times New Roman" w:cs="Times New Roman"/>
          <w:color w:val="auto"/>
          <w:sz w:val="18"/>
          <w:szCs w:val="18"/>
          <w:lang w:val="sr-Cyrl-RS"/>
        </w:rPr>
        <w:t xml:space="preserve">                                                               ______________________________________________________</w:t>
      </w:r>
    </w:p>
    <w:p w14:paraId="1FF1992C" w14:textId="5F93BA53" w:rsidR="00D60BEC" w:rsidRPr="0083310D" w:rsidRDefault="00D60BEC" w:rsidP="00D60BEC">
      <w:pPr>
        <w:ind w:left="720" w:right="851"/>
        <w:jc w:val="right"/>
        <w:rPr>
          <w:b/>
          <w:bCs/>
          <w:iCs/>
          <w:sz w:val="21"/>
          <w:szCs w:val="21"/>
          <w:lang w:val="sr-Cyrl-RS"/>
        </w:rPr>
      </w:pPr>
      <w:r w:rsidRPr="0083310D">
        <w:rPr>
          <w:b/>
          <w:bCs/>
          <w:iCs/>
          <w:sz w:val="21"/>
          <w:szCs w:val="21"/>
          <w:lang w:val="sr-Cyrl-RS"/>
        </w:rPr>
        <w:t xml:space="preserve">Проф. др </w:t>
      </w:r>
      <w:r w:rsidR="00C065D9">
        <w:rPr>
          <w:b/>
          <w:bCs/>
          <w:iCs/>
          <w:sz w:val="21"/>
          <w:szCs w:val="21"/>
          <w:lang w:val="sr-Cyrl-RS"/>
        </w:rPr>
        <w:t>Радојка Малетић</w:t>
      </w:r>
      <w:r w:rsidR="00073B42">
        <w:rPr>
          <w:iCs/>
          <w:sz w:val="21"/>
          <w:szCs w:val="21"/>
        </w:rPr>
        <w:t xml:space="preserve">, </w:t>
      </w:r>
      <w:r w:rsidR="00073B42">
        <w:rPr>
          <w:sz w:val="21"/>
          <w:szCs w:val="21"/>
          <w:lang w:val="sr-Cyrl-RS"/>
        </w:rPr>
        <w:t>р</w:t>
      </w:r>
      <w:r w:rsidR="00073B42" w:rsidRPr="0083310D">
        <w:rPr>
          <w:sz w:val="21"/>
          <w:szCs w:val="21"/>
          <w:lang w:val="sr-Cyrl-RS"/>
        </w:rPr>
        <w:t>едовни професор</w:t>
      </w:r>
    </w:p>
    <w:p w14:paraId="128DF7C4" w14:textId="59CBB310" w:rsidR="00D60BEC" w:rsidRPr="0083310D" w:rsidRDefault="00073B42" w:rsidP="00D60BEC">
      <w:pPr>
        <w:ind w:left="720" w:right="851"/>
        <w:jc w:val="right"/>
        <w:rPr>
          <w:sz w:val="21"/>
          <w:szCs w:val="21"/>
          <w:lang w:val="sr-Cyrl-RS"/>
        </w:rPr>
      </w:pPr>
      <w:r w:rsidRPr="0083310D">
        <w:rPr>
          <w:sz w:val="21"/>
          <w:szCs w:val="21"/>
          <w:lang w:val="sr-Cyrl-RS"/>
        </w:rPr>
        <w:t>Универзитет у Београду</w:t>
      </w:r>
      <w:r>
        <w:rPr>
          <w:sz w:val="21"/>
          <w:szCs w:val="21"/>
        </w:rPr>
        <w:t>,</w:t>
      </w:r>
      <w:r w:rsidRPr="0083310D">
        <w:rPr>
          <w:sz w:val="21"/>
          <w:szCs w:val="21"/>
          <w:lang w:val="sr-Cyrl-RS"/>
        </w:rPr>
        <w:t xml:space="preserve"> </w:t>
      </w:r>
      <w:r w:rsidR="00C065D9">
        <w:rPr>
          <w:sz w:val="21"/>
          <w:szCs w:val="21"/>
          <w:lang w:val="sr-Cyrl-RS"/>
        </w:rPr>
        <w:t>Пољопривредни факултет</w:t>
      </w:r>
    </w:p>
    <w:p w14:paraId="6B66D851" w14:textId="48297D3E" w:rsidR="00D60BEC" w:rsidRPr="0083310D" w:rsidRDefault="00D60BEC" w:rsidP="00D60BEC">
      <w:pPr>
        <w:ind w:left="2880" w:right="851" w:firstLine="720"/>
        <w:jc w:val="right"/>
        <w:rPr>
          <w:sz w:val="20"/>
          <w:szCs w:val="20"/>
          <w:lang w:val="sr-Cyrl-RS"/>
        </w:rPr>
      </w:pPr>
    </w:p>
    <w:p w14:paraId="63858B84" w14:textId="77777777" w:rsidR="00D60BEC" w:rsidRPr="0083310D" w:rsidRDefault="00D60BEC" w:rsidP="00D60BEC">
      <w:pPr>
        <w:rPr>
          <w:sz w:val="20"/>
          <w:szCs w:val="20"/>
          <w:lang w:val="sr-Cyrl-RS"/>
        </w:rPr>
      </w:pPr>
    </w:p>
    <w:p w14:paraId="19A1CCD7" w14:textId="77777777" w:rsidR="00201F03" w:rsidRPr="00370D4D" w:rsidRDefault="00201F03" w:rsidP="00370D4D">
      <w:pPr>
        <w:spacing w:line="276" w:lineRule="auto"/>
        <w:rPr>
          <w:b/>
          <w:lang w:val="sr-Latn-RS"/>
        </w:rPr>
      </w:pPr>
    </w:p>
    <w:sectPr w:rsidR="00201F03" w:rsidRPr="00370D4D" w:rsidSect="00201F03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362"/>
    <w:multiLevelType w:val="hybridMultilevel"/>
    <w:tmpl w:val="EFDA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BD5"/>
    <w:multiLevelType w:val="hybridMultilevel"/>
    <w:tmpl w:val="01DEFCE8"/>
    <w:lvl w:ilvl="0" w:tplc="8A16D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085"/>
    <w:multiLevelType w:val="hybridMultilevel"/>
    <w:tmpl w:val="27EE2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C76"/>
    <w:multiLevelType w:val="hybridMultilevel"/>
    <w:tmpl w:val="8C26F8F6"/>
    <w:lvl w:ilvl="0" w:tplc="D7B82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135D4"/>
    <w:multiLevelType w:val="hybridMultilevel"/>
    <w:tmpl w:val="A372EA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1684"/>
    <w:multiLevelType w:val="hybridMultilevel"/>
    <w:tmpl w:val="3992E6E6"/>
    <w:lvl w:ilvl="0" w:tplc="D7B82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A90"/>
    <w:multiLevelType w:val="hybridMultilevel"/>
    <w:tmpl w:val="77AA12B0"/>
    <w:lvl w:ilvl="0" w:tplc="D7B8251C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B4A168E"/>
    <w:multiLevelType w:val="multilevel"/>
    <w:tmpl w:val="CA3C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243C58ED"/>
    <w:multiLevelType w:val="hybridMultilevel"/>
    <w:tmpl w:val="3934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C65D7"/>
    <w:multiLevelType w:val="hybridMultilevel"/>
    <w:tmpl w:val="805CC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12FEB"/>
    <w:multiLevelType w:val="multilevel"/>
    <w:tmpl w:val="B52CF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C281632"/>
    <w:multiLevelType w:val="hybridMultilevel"/>
    <w:tmpl w:val="47F6406A"/>
    <w:lvl w:ilvl="0" w:tplc="A4ECA3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AE0420"/>
    <w:multiLevelType w:val="hybridMultilevel"/>
    <w:tmpl w:val="8B16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03944"/>
    <w:multiLevelType w:val="hybridMultilevel"/>
    <w:tmpl w:val="A372EA5C"/>
    <w:lvl w:ilvl="0" w:tplc="77743F0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6EA1"/>
    <w:multiLevelType w:val="hybridMultilevel"/>
    <w:tmpl w:val="CD720B0A"/>
    <w:lvl w:ilvl="0" w:tplc="DD72FEE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E127B"/>
    <w:multiLevelType w:val="hybridMultilevel"/>
    <w:tmpl w:val="27AEB9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57A7492"/>
    <w:multiLevelType w:val="hybridMultilevel"/>
    <w:tmpl w:val="01DEF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82B3841"/>
    <w:multiLevelType w:val="hybridMultilevel"/>
    <w:tmpl w:val="A53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76E26C1"/>
    <w:multiLevelType w:val="multilevel"/>
    <w:tmpl w:val="B52CF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DD77B59"/>
    <w:multiLevelType w:val="hybridMultilevel"/>
    <w:tmpl w:val="7F00BF9C"/>
    <w:lvl w:ilvl="0" w:tplc="66B22A8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119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81415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906534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4584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607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613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07199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17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090">
    <w:abstractNumId w:val="3"/>
  </w:num>
  <w:num w:numId="10" w16cid:durableId="1034572569">
    <w:abstractNumId w:val="9"/>
  </w:num>
  <w:num w:numId="11" w16cid:durableId="2133357203">
    <w:abstractNumId w:val="16"/>
  </w:num>
  <w:num w:numId="12" w16cid:durableId="86001200">
    <w:abstractNumId w:val="25"/>
  </w:num>
  <w:num w:numId="13" w16cid:durableId="980311577">
    <w:abstractNumId w:val="26"/>
  </w:num>
  <w:num w:numId="14" w16cid:durableId="369185686">
    <w:abstractNumId w:val="17"/>
  </w:num>
  <w:num w:numId="15" w16cid:durableId="1044254632">
    <w:abstractNumId w:val="0"/>
  </w:num>
  <w:num w:numId="16" w16cid:durableId="2124883689">
    <w:abstractNumId w:val="11"/>
  </w:num>
  <w:num w:numId="17" w16cid:durableId="1584409617">
    <w:abstractNumId w:val="27"/>
  </w:num>
  <w:num w:numId="18" w16cid:durableId="1755323309">
    <w:abstractNumId w:val="18"/>
  </w:num>
  <w:num w:numId="19" w16cid:durableId="513694360">
    <w:abstractNumId w:val="2"/>
  </w:num>
  <w:num w:numId="20" w16cid:durableId="1766074384">
    <w:abstractNumId w:val="5"/>
  </w:num>
  <w:num w:numId="21" w16cid:durableId="561791928">
    <w:abstractNumId w:val="23"/>
  </w:num>
  <w:num w:numId="22" w16cid:durableId="1422021901">
    <w:abstractNumId w:val="13"/>
  </w:num>
  <w:num w:numId="23" w16cid:durableId="959801702">
    <w:abstractNumId w:val="10"/>
  </w:num>
  <w:num w:numId="24" w16cid:durableId="512886283">
    <w:abstractNumId w:val="19"/>
  </w:num>
  <w:num w:numId="25" w16cid:durableId="1812288351">
    <w:abstractNumId w:val="6"/>
  </w:num>
  <w:num w:numId="26" w16cid:durableId="1936476379">
    <w:abstractNumId w:val="7"/>
  </w:num>
  <w:num w:numId="27" w16cid:durableId="899292149">
    <w:abstractNumId w:val="1"/>
  </w:num>
  <w:num w:numId="28" w16cid:durableId="836458468">
    <w:abstractNumId w:val="4"/>
  </w:num>
  <w:num w:numId="29" w16cid:durableId="16763060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23"/>
    <w:rsid w:val="00013023"/>
    <w:rsid w:val="00024EDE"/>
    <w:rsid w:val="00025661"/>
    <w:rsid w:val="0005083C"/>
    <w:rsid w:val="000513C0"/>
    <w:rsid w:val="00051667"/>
    <w:rsid w:val="00073B42"/>
    <w:rsid w:val="00087861"/>
    <w:rsid w:val="000A0DFF"/>
    <w:rsid w:val="000A5CAA"/>
    <w:rsid w:val="000A71B1"/>
    <w:rsid w:val="000B3E56"/>
    <w:rsid w:val="000E3B90"/>
    <w:rsid w:val="000F190C"/>
    <w:rsid w:val="0010160C"/>
    <w:rsid w:val="001043E5"/>
    <w:rsid w:val="00114723"/>
    <w:rsid w:val="00120718"/>
    <w:rsid w:val="00121CA9"/>
    <w:rsid w:val="001320FA"/>
    <w:rsid w:val="00143B26"/>
    <w:rsid w:val="0015533C"/>
    <w:rsid w:val="00157415"/>
    <w:rsid w:val="00191CD7"/>
    <w:rsid w:val="001C1543"/>
    <w:rsid w:val="001C2512"/>
    <w:rsid w:val="001C28E7"/>
    <w:rsid w:val="001D1E7C"/>
    <w:rsid w:val="001D438C"/>
    <w:rsid w:val="001E24B9"/>
    <w:rsid w:val="001E6D0F"/>
    <w:rsid w:val="001F0823"/>
    <w:rsid w:val="001F24E8"/>
    <w:rsid w:val="001F4065"/>
    <w:rsid w:val="00201F03"/>
    <w:rsid w:val="00233186"/>
    <w:rsid w:val="00272F5B"/>
    <w:rsid w:val="002A511E"/>
    <w:rsid w:val="002C28B8"/>
    <w:rsid w:val="002D209F"/>
    <w:rsid w:val="00303BB4"/>
    <w:rsid w:val="0030485F"/>
    <w:rsid w:val="00304987"/>
    <w:rsid w:val="00333AAF"/>
    <w:rsid w:val="003453C8"/>
    <w:rsid w:val="00345489"/>
    <w:rsid w:val="00346466"/>
    <w:rsid w:val="00370D4D"/>
    <w:rsid w:val="00394AE9"/>
    <w:rsid w:val="003A7406"/>
    <w:rsid w:val="003D017C"/>
    <w:rsid w:val="003F20AF"/>
    <w:rsid w:val="003F6026"/>
    <w:rsid w:val="00401984"/>
    <w:rsid w:val="00410F08"/>
    <w:rsid w:val="004275D6"/>
    <w:rsid w:val="0045378F"/>
    <w:rsid w:val="0046301C"/>
    <w:rsid w:val="004751AD"/>
    <w:rsid w:val="00477C68"/>
    <w:rsid w:val="004A4086"/>
    <w:rsid w:val="004B6FCF"/>
    <w:rsid w:val="004D0811"/>
    <w:rsid w:val="004D2045"/>
    <w:rsid w:val="004D7EF7"/>
    <w:rsid w:val="004E2637"/>
    <w:rsid w:val="004E4246"/>
    <w:rsid w:val="004F702F"/>
    <w:rsid w:val="00524024"/>
    <w:rsid w:val="005420FF"/>
    <w:rsid w:val="00560A8E"/>
    <w:rsid w:val="00576352"/>
    <w:rsid w:val="00597884"/>
    <w:rsid w:val="005A21FB"/>
    <w:rsid w:val="005A7AF8"/>
    <w:rsid w:val="005B553C"/>
    <w:rsid w:val="005D5BBF"/>
    <w:rsid w:val="005E6977"/>
    <w:rsid w:val="00601905"/>
    <w:rsid w:val="00604794"/>
    <w:rsid w:val="00665AAE"/>
    <w:rsid w:val="00677C93"/>
    <w:rsid w:val="00687FD6"/>
    <w:rsid w:val="00690153"/>
    <w:rsid w:val="006C27BE"/>
    <w:rsid w:val="006C7F2C"/>
    <w:rsid w:val="006D03CC"/>
    <w:rsid w:val="006D05C6"/>
    <w:rsid w:val="006F30BE"/>
    <w:rsid w:val="00703A33"/>
    <w:rsid w:val="00731551"/>
    <w:rsid w:val="00736163"/>
    <w:rsid w:val="007463CC"/>
    <w:rsid w:val="007576F3"/>
    <w:rsid w:val="0076331B"/>
    <w:rsid w:val="00775A6A"/>
    <w:rsid w:val="007A55E5"/>
    <w:rsid w:val="007B098A"/>
    <w:rsid w:val="007B3A73"/>
    <w:rsid w:val="007D0E21"/>
    <w:rsid w:val="007E3D9E"/>
    <w:rsid w:val="007F5210"/>
    <w:rsid w:val="007F6C04"/>
    <w:rsid w:val="0082023B"/>
    <w:rsid w:val="00836C07"/>
    <w:rsid w:val="008475FC"/>
    <w:rsid w:val="00856849"/>
    <w:rsid w:val="00871C35"/>
    <w:rsid w:val="00890BC6"/>
    <w:rsid w:val="008A1476"/>
    <w:rsid w:val="008A32A7"/>
    <w:rsid w:val="008B0321"/>
    <w:rsid w:val="008B1BBF"/>
    <w:rsid w:val="008D1094"/>
    <w:rsid w:val="008D678B"/>
    <w:rsid w:val="008F0404"/>
    <w:rsid w:val="00900A07"/>
    <w:rsid w:val="0091583A"/>
    <w:rsid w:val="00925DDE"/>
    <w:rsid w:val="00961EB0"/>
    <w:rsid w:val="00995CAD"/>
    <w:rsid w:val="009A0F19"/>
    <w:rsid w:val="009A1AC9"/>
    <w:rsid w:val="009B022D"/>
    <w:rsid w:val="009C574A"/>
    <w:rsid w:val="009C5FEB"/>
    <w:rsid w:val="009F5D64"/>
    <w:rsid w:val="00A1198B"/>
    <w:rsid w:val="00A1777F"/>
    <w:rsid w:val="00A25591"/>
    <w:rsid w:val="00A34936"/>
    <w:rsid w:val="00A81AAB"/>
    <w:rsid w:val="00AC3C4C"/>
    <w:rsid w:val="00AD51AF"/>
    <w:rsid w:val="00AE4454"/>
    <w:rsid w:val="00AF14D5"/>
    <w:rsid w:val="00AF2E67"/>
    <w:rsid w:val="00B21970"/>
    <w:rsid w:val="00B5548D"/>
    <w:rsid w:val="00B92584"/>
    <w:rsid w:val="00B94C58"/>
    <w:rsid w:val="00BB0F99"/>
    <w:rsid w:val="00BC31F9"/>
    <w:rsid w:val="00BC6885"/>
    <w:rsid w:val="00BC7C05"/>
    <w:rsid w:val="00BC7E35"/>
    <w:rsid w:val="00BE7539"/>
    <w:rsid w:val="00C065D9"/>
    <w:rsid w:val="00C06DB0"/>
    <w:rsid w:val="00C1417E"/>
    <w:rsid w:val="00C30A51"/>
    <w:rsid w:val="00C3115A"/>
    <w:rsid w:val="00C37918"/>
    <w:rsid w:val="00C53D23"/>
    <w:rsid w:val="00C61404"/>
    <w:rsid w:val="00C629FD"/>
    <w:rsid w:val="00CD1D93"/>
    <w:rsid w:val="00CD7B8B"/>
    <w:rsid w:val="00CE3341"/>
    <w:rsid w:val="00CF0976"/>
    <w:rsid w:val="00CF1F4E"/>
    <w:rsid w:val="00D11D90"/>
    <w:rsid w:val="00D14412"/>
    <w:rsid w:val="00D60BEC"/>
    <w:rsid w:val="00D829AD"/>
    <w:rsid w:val="00D97F1D"/>
    <w:rsid w:val="00DA0AFD"/>
    <w:rsid w:val="00DB222E"/>
    <w:rsid w:val="00DC7544"/>
    <w:rsid w:val="00DC7C34"/>
    <w:rsid w:val="00E24DBE"/>
    <w:rsid w:val="00E372BF"/>
    <w:rsid w:val="00E46887"/>
    <w:rsid w:val="00E53154"/>
    <w:rsid w:val="00E54E31"/>
    <w:rsid w:val="00E56DF0"/>
    <w:rsid w:val="00E620F7"/>
    <w:rsid w:val="00E74F3A"/>
    <w:rsid w:val="00E75A58"/>
    <w:rsid w:val="00E93DC1"/>
    <w:rsid w:val="00F13971"/>
    <w:rsid w:val="00F37171"/>
    <w:rsid w:val="00F429EB"/>
    <w:rsid w:val="00F57B72"/>
    <w:rsid w:val="00F62DEE"/>
    <w:rsid w:val="00F63A41"/>
    <w:rsid w:val="00F72571"/>
    <w:rsid w:val="00F862F6"/>
    <w:rsid w:val="00F90B89"/>
    <w:rsid w:val="00FA3794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1150"/>
  <w15:chartTrackingRefBased/>
  <w15:docId w15:val="{8EC74821-ABF0-4EB0-AB26-D087232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23"/>
    <w:pPr>
      <w:spacing w:after="4" w:line="315" w:lineRule="auto"/>
      <w:ind w:left="720" w:firstLine="528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597884"/>
    <w:pPr>
      <w:tabs>
        <w:tab w:val="left" w:pos="1800"/>
      </w:tabs>
      <w:jc w:val="center"/>
    </w:pPr>
    <w:rPr>
      <w:rFonts w:ascii="Arial" w:hAnsi="Arial"/>
      <w:sz w:val="22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597884"/>
    <w:rPr>
      <w:rFonts w:ascii="Arial" w:eastAsia="Times New Roman" w:hAnsi="Arial" w:cs="Times New Roman"/>
      <w:szCs w:val="20"/>
      <w:lang w:val="sr-Cyrl-CS"/>
    </w:rPr>
  </w:style>
  <w:style w:type="character" w:customStyle="1" w:styleId="Bodytext22">
    <w:name w:val="Body text (2)2"/>
    <w:rsid w:val="00597884"/>
    <w:rPr>
      <w:rFonts w:ascii="Calibri" w:hAnsi="Calibri" w:cs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597884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597884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01F03"/>
    <w:pPr>
      <w:ind w:left="720" w:firstLine="720"/>
      <w:contextualSpacing/>
      <w:jc w:val="both"/>
    </w:pPr>
    <w:rPr>
      <w:rFonts w:ascii="Arial" w:hAnsi="Arial" w:cs="Arial"/>
      <w:bCs/>
      <w:kern w:val="32"/>
    </w:rPr>
  </w:style>
  <w:style w:type="character" w:customStyle="1" w:styleId="Bodytext1611">
    <w:name w:val="Body text (16) + 11"/>
    <w:aliases w:val="5 pt1,Not Italic1"/>
    <w:rsid w:val="00690153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6">
    <w:name w:val="Body text (16)_"/>
    <w:link w:val="Bodytext160"/>
    <w:locked/>
    <w:rsid w:val="000A71B1"/>
    <w:rPr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A71B1"/>
    <w:pPr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styleId="Hyperlink">
    <w:name w:val="Hyperlink"/>
    <w:uiPriority w:val="99"/>
    <w:qFormat/>
    <w:rsid w:val="003F20AF"/>
    <w:rPr>
      <w:color w:val="0000FF"/>
      <w:u w:val="single"/>
    </w:rPr>
  </w:style>
  <w:style w:type="paragraph" w:customStyle="1" w:styleId="NormalNew">
    <w:name w:val="Normal New"/>
    <w:basedOn w:val="Normal"/>
    <w:link w:val="NormalNewChar"/>
    <w:qFormat/>
    <w:rsid w:val="000A0DFF"/>
    <w:pPr>
      <w:spacing w:after="120" w:line="360" w:lineRule="auto"/>
      <w:jc w:val="both"/>
    </w:pPr>
    <w:rPr>
      <w:kern w:val="24"/>
      <w:szCs w:val="20"/>
      <w:lang w:val="sr-Cyrl-CS" w:eastAsia="x-none"/>
    </w:rPr>
  </w:style>
  <w:style w:type="character" w:customStyle="1" w:styleId="NormalNewChar">
    <w:name w:val="Normal New Char"/>
    <w:link w:val="NormalNew"/>
    <w:locked/>
    <w:rsid w:val="000A0DFF"/>
    <w:rPr>
      <w:rFonts w:ascii="Times New Roman" w:eastAsia="Times New Roman" w:hAnsi="Times New Roman" w:cs="Times New Roman"/>
      <w:kern w:val="24"/>
      <w:sz w:val="24"/>
      <w:szCs w:val="20"/>
      <w:lang w:val="sr-Cyrl-CS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4794"/>
    <w:rPr>
      <w:color w:val="605E5C"/>
      <w:shd w:val="clear" w:color="auto" w:fill="E1DFDD"/>
    </w:rPr>
  </w:style>
  <w:style w:type="paragraph" w:customStyle="1" w:styleId="Default">
    <w:name w:val="Default"/>
    <w:rsid w:val="00D60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530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9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72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07/s00500-023-08451-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s10668-022-02329-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C4D5-CC18-4471-B8BD-971A56BA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6478</TotalTime>
  <Pages>7</Pages>
  <Words>2722</Words>
  <Characters>17426</Characters>
  <Application>Microsoft Office Word</Application>
  <DocSecurity>0</DocSecurity>
  <Lines>562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Radulovic</dc:creator>
  <cp:keywords/>
  <dc:description/>
  <cp:lastModifiedBy>Bisera Š. Andrić Gušavac</cp:lastModifiedBy>
  <cp:revision>166</cp:revision>
  <cp:lastPrinted>2025-03-27T11:53:00Z</cp:lastPrinted>
  <dcterms:created xsi:type="dcterms:W3CDTF">2022-06-10T08:17:00Z</dcterms:created>
  <dcterms:modified xsi:type="dcterms:W3CDTF">2025-11-19T08:11:00Z</dcterms:modified>
</cp:coreProperties>
</file>