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5F05E" w14:textId="77777777" w:rsidR="00567761" w:rsidRPr="000533BC" w:rsidRDefault="00567761" w:rsidP="00CA5641">
      <w:pPr>
        <w:spacing w:after="200" w:line="288" w:lineRule="auto"/>
        <w:rPr>
          <w:rFonts w:ascii="Palatino Linotype" w:eastAsia="Times New Roman" w:hAnsi="Palatino Linotype" w:cs="Times New Roman"/>
          <w:sz w:val="22"/>
          <w:szCs w:val="22"/>
          <w:lang w:val="sr-Cyrl-RS"/>
        </w:rPr>
      </w:pPr>
    </w:p>
    <w:p w14:paraId="21D2F7AE" w14:textId="77777777" w:rsidR="00567761" w:rsidRPr="000533BC" w:rsidRDefault="00567761" w:rsidP="00FB32E6">
      <w:pPr>
        <w:spacing w:line="288" w:lineRule="auto"/>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ФАКУЛТЕТ ОРГАНИЗАЦИОНИХ НАУКА</w:t>
      </w:r>
    </w:p>
    <w:p w14:paraId="35748429" w14:textId="77777777" w:rsidR="00567761" w:rsidRPr="000533BC" w:rsidRDefault="00567761" w:rsidP="00FB32E6">
      <w:pPr>
        <w:spacing w:line="288" w:lineRule="auto"/>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УНИВЕРЗИТЕТ У БЕОГРАДУ</w:t>
      </w:r>
    </w:p>
    <w:p w14:paraId="51FEEA57" w14:textId="68801A89" w:rsidR="00567761" w:rsidRPr="000533BC" w:rsidRDefault="00567761" w:rsidP="00FB32E6">
      <w:pPr>
        <w:spacing w:line="288" w:lineRule="auto"/>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 xml:space="preserve">Јове Илића 154, </w:t>
      </w:r>
      <w:r w:rsidR="00B07550" w:rsidRPr="000533BC">
        <w:rPr>
          <w:rFonts w:ascii="Palatino Linotype" w:eastAsia="Times New Roman" w:hAnsi="Palatino Linotype" w:cs="Times New Roman"/>
          <w:b/>
          <w:lang w:val="sr-Cyrl-RS"/>
        </w:rPr>
        <w:t xml:space="preserve">11000 </w:t>
      </w:r>
      <w:r w:rsidRPr="000533BC">
        <w:rPr>
          <w:rFonts w:ascii="Palatino Linotype" w:eastAsia="Times New Roman" w:hAnsi="Palatino Linotype" w:cs="Times New Roman"/>
          <w:b/>
          <w:lang w:val="sr-Cyrl-RS"/>
        </w:rPr>
        <w:t>Београд</w:t>
      </w:r>
    </w:p>
    <w:p w14:paraId="3B70F674" w14:textId="77777777" w:rsidR="00567761" w:rsidRPr="000533BC" w:rsidRDefault="00567761" w:rsidP="00CA5641">
      <w:pPr>
        <w:spacing w:after="200" w:line="288" w:lineRule="auto"/>
        <w:rPr>
          <w:rFonts w:ascii="Palatino Linotype" w:eastAsia="Times New Roman" w:hAnsi="Palatino Linotype" w:cs="Times New Roman"/>
          <w:lang w:val="sr-Cyrl-RS"/>
        </w:rPr>
      </w:pPr>
    </w:p>
    <w:p w14:paraId="77AB9ABA" w14:textId="77777777" w:rsidR="00567761" w:rsidRPr="000533BC" w:rsidRDefault="00567761" w:rsidP="00CA5641">
      <w:pPr>
        <w:spacing w:after="200" w:line="288" w:lineRule="auto"/>
        <w:rPr>
          <w:rFonts w:ascii="Palatino Linotype" w:eastAsia="Times New Roman" w:hAnsi="Palatino Linotype" w:cs="Times New Roman"/>
          <w:lang w:val="sr-Cyrl-RS"/>
        </w:rPr>
      </w:pPr>
    </w:p>
    <w:p w14:paraId="10632132" w14:textId="77777777" w:rsidR="00FB32E6" w:rsidRPr="000533BC" w:rsidRDefault="00FB32E6" w:rsidP="00CA5641">
      <w:pPr>
        <w:spacing w:after="200" w:line="288" w:lineRule="auto"/>
        <w:rPr>
          <w:rFonts w:ascii="Palatino Linotype" w:eastAsia="Times New Roman" w:hAnsi="Palatino Linotype" w:cs="Times New Roman"/>
          <w:lang w:val="sr-Cyrl-RS"/>
        </w:rPr>
      </w:pPr>
    </w:p>
    <w:p w14:paraId="0F940F8D" w14:textId="77777777" w:rsidR="00F95821" w:rsidRPr="000533BC" w:rsidRDefault="00F95821" w:rsidP="00CA5641">
      <w:pPr>
        <w:spacing w:line="288" w:lineRule="auto"/>
        <w:jc w:val="center"/>
        <w:rPr>
          <w:rFonts w:ascii="Palatino Linotype" w:hAnsi="Palatino Linotype"/>
          <w:b/>
          <w:sz w:val="28"/>
          <w:szCs w:val="28"/>
          <w:lang w:val="sr-Cyrl-RS"/>
        </w:rPr>
      </w:pPr>
      <w:r w:rsidRPr="000533BC">
        <w:rPr>
          <w:rFonts w:ascii="Palatino Linotype" w:hAnsi="Palatino Linotype"/>
          <w:b/>
          <w:sz w:val="28"/>
          <w:szCs w:val="28"/>
          <w:lang w:val="sr-Cyrl-RS"/>
        </w:rPr>
        <w:t>ИЗБОРНОМ ВЕЋУ</w:t>
      </w:r>
    </w:p>
    <w:p w14:paraId="3E254839" w14:textId="77777777" w:rsidR="00F95821" w:rsidRPr="000533BC" w:rsidRDefault="00F95821" w:rsidP="00CA5641">
      <w:pPr>
        <w:spacing w:line="288" w:lineRule="auto"/>
        <w:jc w:val="center"/>
        <w:rPr>
          <w:rFonts w:ascii="Palatino Linotype" w:hAnsi="Palatino Linotype"/>
          <w:b/>
          <w:sz w:val="28"/>
          <w:szCs w:val="28"/>
          <w:lang w:val="sr-Cyrl-RS"/>
        </w:rPr>
      </w:pPr>
      <w:r w:rsidRPr="000533BC">
        <w:rPr>
          <w:rFonts w:ascii="Palatino Linotype" w:hAnsi="Palatino Linotype"/>
          <w:b/>
          <w:sz w:val="28"/>
          <w:szCs w:val="28"/>
          <w:lang w:val="sr-Cyrl-RS"/>
        </w:rPr>
        <w:t>ФАКУЛТЕТА ОРГАНИЗАЦИОНИХ НАУКА</w:t>
      </w:r>
    </w:p>
    <w:p w14:paraId="37508ECB" w14:textId="77777777" w:rsidR="00F95821" w:rsidRPr="000533BC" w:rsidRDefault="00F95821" w:rsidP="00CA5641">
      <w:pPr>
        <w:spacing w:line="288" w:lineRule="auto"/>
        <w:jc w:val="center"/>
        <w:rPr>
          <w:rFonts w:ascii="Palatino Linotype" w:hAnsi="Palatino Linotype"/>
          <w:b/>
          <w:sz w:val="28"/>
          <w:szCs w:val="28"/>
          <w:lang w:val="sr-Cyrl-RS"/>
        </w:rPr>
      </w:pPr>
      <w:r w:rsidRPr="000533BC">
        <w:rPr>
          <w:rFonts w:ascii="Palatino Linotype" w:hAnsi="Palatino Linotype"/>
          <w:b/>
          <w:sz w:val="28"/>
          <w:szCs w:val="28"/>
          <w:lang w:val="sr-Cyrl-RS"/>
        </w:rPr>
        <w:t>УНИВЕРЗИТЕТА У БЕОГРАДУ</w:t>
      </w:r>
    </w:p>
    <w:p w14:paraId="6D142E1F" w14:textId="77777777" w:rsidR="00F95821" w:rsidRPr="000533BC" w:rsidRDefault="00F95821" w:rsidP="00CA5641">
      <w:pPr>
        <w:spacing w:line="288" w:lineRule="auto"/>
        <w:ind w:left="1411" w:hanging="1411"/>
        <w:rPr>
          <w:rFonts w:ascii="Palatino Linotype" w:hAnsi="Palatino Linotype"/>
          <w:b/>
          <w:bCs/>
          <w:lang w:val="sr-Cyrl-RS"/>
        </w:rPr>
      </w:pPr>
    </w:p>
    <w:p w14:paraId="1BCDE872" w14:textId="77777777" w:rsidR="00FB32E6" w:rsidRPr="000533BC" w:rsidRDefault="00FB32E6" w:rsidP="00CA5641">
      <w:pPr>
        <w:spacing w:line="288" w:lineRule="auto"/>
        <w:ind w:left="1411" w:hanging="1411"/>
        <w:rPr>
          <w:rFonts w:ascii="Palatino Linotype" w:hAnsi="Palatino Linotype"/>
          <w:b/>
          <w:bCs/>
          <w:lang w:val="sr-Cyrl-RS"/>
        </w:rPr>
      </w:pPr>
    </w:p>
    <w:p w14:paraId="5153501F" w14:textId="77777777" w:rsidR="00FB32E6" w:rsidRPr="000533BC" w:rsidRDefault="00FB32E6" w:rsidP="00CA5641">
      <w:pPr>
        <w:spacing w:line="288" w:lineRule="auto"/>
        <w:ind w:left="1411" w:hanging="1411"/>
        <w:rPr>
          <w:rFonts w:ascii="Palatino Linotype" w:hAnsi="Palatino Linotype"/>
          <w:b/>
          <w:bCs/>
          <w:lang w:val="sr-Cyrl-RS"/>
        </w:rPr>
      </w:pPr>
    </w:p>
    <w:p w14:paraId="6A63BC25" w14:textId="455B0ECB" w:rsidR="000E7C4A" w:rsidRPr="000533BC" w:rsidRDefault="000E7C4A" w:rsidP="00CA5641">
      <w:pPr>
        <w:spacing w:line="288" w:lineRule="auto"/>
        <w:ind w:left="1411" w:hanging="1411"/>
        <w:rPr>
          <w:rFonts w:ascii="Palatino Linotype" w:hAnsi="Palatino Linotype"/>
          <w:b/>
          <w:lang w:val="sr-Cyrl-RS"/>
        </w:rPr>
      </w:pPr>
      <w:r w:rsidRPr="000533BC">
        <w:rPr>
          <w:rFonts w:ascii="Palatino Linotype" w:hAnsi="Palatino Linotype"/>
          <w:b/>
          <w:bCs/>
          <w:lang w:val="sr-Cyrl-RS"/>
        </w:rPr>
        <w:t xml:space="preserve">ПРЕДМЕТ: </w:t>
      </w:r>
      <w:r w:rsidRPr="000533BC">
        <w:rPr>
          <w:rFonts w:ascii="Palatino Linotype" w:hAnsi="Palatino Linotype"/>
          <w:b/>
          <w:bCs/>
          <w:lang w:val="sr-Cyrl-RS"/>
        </w:rPr>
        <w:tab/>
      </w:r>
      <w:r w:rsidRPr="000533BC">
        <w:rPr>
          <w:rFonts w:ascii="Palatino Linotype" w:hAnsi="Palatino Linotype"/>
          <w:bCs/>
          <w:lang w:val="sr-Cyrl-RS"/>
        </w:rPr>
        <w:t xml:space="preserve">Извештај по расписаном конкурсу за избор једног наставника у </w:t>
      </w:r>
      <w:r w:rsidRPr="000533BC">
        <w:rPr>
          <w:rFonts w:ascii="Palatino Linotype" w:hAnsi="Palatino Linotype"/>
          <w:bCs/>
          <w:lang w:val="sr-Cyrl-RS"/>
        </w:rPr>
        <w:br/>
        <w:t xml:space="preserve">звање редовног професора, </w:t>
      </w:r>
      <w:r w:rsidRPr="000533BC">
        <w:rPr>
          <w:rFonts w:ascii="Palatino Linotype" w:hAnsi="Palatino Linotype" w:cstheme="minorHAnsi"/>
          <w:lang w:val="sr-Cyrl-RS"/>
        </w:rPr>
        <w:t xml:space="preserve">за ужу научну област Финансијски менаџмент, рачуноводство и ревизија </w:t>
      </w:r>
    </w:p>
    <w:p w14:paraId="7F11D6A0" w14:textId="77777777" w:rsidR="000E7C4A" w:rsidRPr="000533BC" w:rsidRDefault="000E7C4A" w:rsidP="00CA5641">
      <w:pPr>
        <w:spacing w:after="200" w:line="288" w:lineRule="auto"/>
        <w:jc w:val="both"/>
        <w:rPr>
          <w:rFonts w:ascii="Palatino Linotype" w:eastAsia="Times New Roman" w:hAnsi="Palatino Linotype" w:cs="Times New Roman"/>
          <w:lang w:val="sr-Cyrl-RS"/>
        </w:rPr>
      </w:pPr>
    </w:p>
    <w:p w14:paraId="0BAF7789" w14:textId="620B6E8C" w:rsidR="00567761" w:rsidRPr="000533BC" w:rsidRDefault="00567761" w:rsidP="00CA5641">
      <w:pPr>
        <w:spacing w:after="200" w:line="288" w:lineRule="auto"/>
        <w:jc w:val="both"/>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t>На основу одлуке Изборног већа Факултета организационих наука (у даљем тексту ФОН</w:t>
      </w:r>
      <w:r w:rsidRPr="00321599">
        <w:rPr>
          <w:rFonts w:ascii="Palatino Linotype" w:eastAsia="Times New Roman" w:hAnsi="Palatino Linotype" w:cs="Times New Roman"/>
          <w:lang w:val="sr-Cyrl-RS"/>
        </w:rPr>
        <w:t>) 05-02 бр. 4/</w:t>
      </w:r>
      <w:r w:rsidR="00B876B6" w:rsidRPr="00321599">
        <w:rPr>
          <w:rFonts w:ascii="Palatino Linotype" w:eastAsia="Times New Roman" w:hAnsi="Palatino Linotype" w:cs="Times New Roman"/>
          <w:lang w:val="sr-Latn-RS"/>
        </w:rPr>
        <w:t>34</w:t>
      </w:r>
      <w:r w:rsidRPr="00321599">
        <w:rPr>
          <w:rFonts w:ascii="Palatino Linotype" w:eastAsia="Times New Roman" w:hAnsi="Palatino Linotype" w:cs="Times New Roman"/>
          <w:lang w:val="sr-Cyrl-RS"/>
        </w:rPr>
        <w:t>-1 од 2</w:t>
      </w:r>
      <w:r w:rsidR="00B876B6" w:rsidRPr="00321599">
        <w:rPr>
          <w:rFonts w:ascii="Palatino Linotype" w:eastAsia="Times New Roman" w:hAnsi="Palatino Linotype" w:cs="Times New Roman"/>
          <w:lang w:val="sr-Latn-RS"/>
        </w:rPr>
        <w:t>8</w:t>
      </w:r>
      <w:r w:rsidRPr="00321599">
        <w:rPr>
          <w:rFonts w:ascii="Palatino Linotype" w:eastAsia="Times New Roman" w:hAnsi="Palatino Linotype" w:cs="Times New Roman"/>
          <w:lang w:val="sr-Cyrl-RS"/>
        </w:rPr>
        <w:t>.</w:t>
      </w:r>
      <w:r w:rsidR="00B876B6" w:rsidRPr="00321599">
        <w:rPr>
          <w:rFonts w:ascii="Palatino Linotype" w:eastAsia="Times New Roman" w:hAnsi="Palatino Linotype" w:cs="Times New Roman"/>
          <w:lang w:val="sr-Latn-RS"/>
        </w:rPr>
        <w:t>05</w:t>
      </w:r>
      <w:r w:rsidRPr="00321599">
        <w:rPr>
          <w:rFonts w:ascii="Palatino Linotype" w:eastAsia="Times New Roman" w:hAnsi="Palatino Linotype" w:cs="Times New Roman"/>
          <w:lang w:val="sr-Cyrl-RS"/>
        </w:rPr>
        <w:t>.202</w:t>
      </w:r>
      <w:r w:rsidR="00B876B6" w:rsidRPr="00321599">
        <w:rPr>
          <w:rFonts w:ascii="Palatino Linotype" w:eastAsia="Times New Roman" w:hAnsi="Palatino Linotype" w:cs="Times New Roman"/>
          <w:lang w:val="sr-Latn-RS"/>
        </w:rPr>
        <w:t>6</w:t>
      </w:r>
      <w:r w:rsidRPr="00321599">
        <w:rPr>
          <w:rFonts w:ascii="Palatino Linotype" w:eastAsia="Times New Roman" w:hAnsi="Palatino Linotype" w:cs="Times New Roman"/>
          <w:lang w:val="sr-Cyrl-RS"/>
        </w:rPr>
        <w:t>. године</w:t>
      </w:r>
      <w:r w:rsidRPr="000533BC">
        <w:rPr>
          <w:rFonts w:ascii="Palatino Linotype" w:eastAsia="Times New Roman" w:hAnsi="Palatino Linotype" w:cs="Times New Roman"/>
          <w:lang w:val="sr-Cyrl-RS"/>
        </w:rPr>
        <w:t>, именовани смо за чланове Комисије за припрему реферата о пријављеним кандидатима по конкурсу за избор једног наставника у звање редовног професора за ужу научну област Финансијски менаџмент, рачуноводство и ревизија, у следећем саставу:</w:t>
      </w:r>
    </w:p>
    <w:p w14:paraId="65896B4E" w14:textId="77777777" w:rsidR="00567761" w:rsidRPr="000533BC" w:rsidRDefault="00567761" w:rsidP="00CA5641">
      <w:pPr>
        <w:spacing w:line="288" w:lineRule="auto"/>
        <w:ind w:firstLine="360"/>
        <w:jc w:val="both"/>
        <w:rPr>
          <w:rFonts w:ascii="Palatino Linotype" w:eastAsia="Tahoma" w:hAnsi="Palatino Linotype" w:cs="Times New Roman"/>
          <w:bCs/>
          <w:lang w:val="sr-Cyrl-RS"/>
        </w:rPr>
      </w:pPr>
      <w:r w:rsidRPr="000533BC">
        <w:rPr>
          <w:rFonts w:ascii="Palatino Linotype" w:eastAsia="Tahoma" w:hAnsi="Palatino Linotype" w:cs="Times New Roman"/>
          <w:bCs/>
          <w:lang w:val="sr-Cyrl-RS"/>
        </w:rPr>
        <w:t>1. др Весна Богојевић Арсић, редовни професор, Универзитет у Београду – Факултет организационих наука, ужа научна област Финансијски менаџмент, рачуноводство и ревизија – председник;</w:t>
      </w:r>
    </w:p>
    <w:p w14:paraId="63E67370" w14:textId="77777777" w:rsidR="00567761" w:rsidRPr="000533BC" w:rsidRDefault="00567761" w:rsidP="00CA5641">
      <w:pPr>
        <w:spacing w:line="288" w:lineRule="auto"/>
        <w:ind w:firstLine="360"/>
        <w:jc w:val="both"/>
        <w:rPr>
          <w:rFonts w:ascii="Palatino Linotype" w:eastAsia="Tahoma" w:hAnsi="Palatino Linotype" w:cs="Times New Roman"/>
          <w:bCs/>
          <w:lang w:val="sr-Cyrl-RS"/>
        </w:rPr>
      </w:pPr>
      <w:r w:rsidRPr="000533BC">
        <w:rPr>
          <w:rFonts w:ascii="Palatino Linotype" w:eastAsia="Tahoma" w:hAnsi="Palatino Linotype" w:cs="Times New Roman"/>
          <w:bCs/>
          <w:lang w:val="sr-Cyrl-RS"/>
        </w:rPr>
        <w:t>2. др Снежана Кнежевић, редовни професор, Универзитет у Београду – Факултет организационих наука, ужа научна област Финансијски менаџмент, рачуноводство и ревизија – члан;</w:t>
      </w:r>
    </w:p>
    <w:p w14:paraId="1AE7834E" w14:textId="77777777" w:rsidR="00567761" w:rsidRPr="000533BC" w:rsidRDefault="00567761" w:rsidP="00CA5641">
      <w:pPr>
        <w:spacing w:line="288" w:lineRule="auto"/>
        <w:ind w:firstLine="360"/>
        <w:jc w:val="both"/>
        <w:rPr>
          <w:rFonts w:ascii="Palatino Linotype" w:eastAsia="Tahoma" w:hAnsi="Palatino Linotype" w:cs="Times New Roman"/>
          <w:bCs/>
          <w:lang w:val="sr-Cyrl-RS"/>
        </w:rPr>
      </w:pPr>
      <w:r w:rsidRPr="000533BC">
        <w:rPr>
          <w:rFonts w:ascii="Palatino Linotype" w:eastAsia="Tahoma" w:hAnsi="Palatino Linotype" w:cs="Times New Roman"/>
          <w:bCs/>
          <w:lang w:val="sr-Cyrl-RS"/>
        </w:rPr>
        <w:t>3. др Александар Живковић, редовни професор у пензији, Универзитет у Београду – Економски факултет, ужа научна област Економска политика и развој – члан.</w:t>
      </w:r>
    </w:p>
    <w:p w14:paraId="3EA5053A" w14:textId="77777777" w:rsidR="00567761" w:rsidRPr="000533BC" w:rsidRDefault="00567761" w:rsidP="00CA5641">
      <w:pPr>
        <w:spacing w:after="200" w:line="288" w:lineRule="auto"/>
        <w:jc w:val="both"/>
        <w:rPr>
          <w:rFonts w:ascii="Palatino Linotype" w:eastAsia="Times New Roman" w:hAnsi="Palatino Linotype" w:cs="Times New Roman"/>
          <w:lang w:val="sr-Cyrl-RS"/>
        </w:rPr>
      </w:pPr>
    </w:p>
    <w:p w14:paraId="5BC65D42" w14:textId="77777777" w:rsidR="00567761" w:rsidRPr="000533BC" w:rsidRDefault="00567761" w:rsidP="00CA5641">
      <w:pPr>
        <w:spacing w:after="200" w:line="288" w:lineRule="auto"/>
        <w:jc w:val="both"/>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lastRenderedPageBreak/>
        <w:t>На основу увида у достављени конкурсни материјал и анализе истог, Изборном већу Факултета организационих наука подносимо следећи:</w:t>
      </w:r>
    </w:p>
    <w:p w14:paraId="39BFF690" w14:textId="77777777" w:rsidR="00C72BF6" w:rsidRPr="000533BC" w:rsidRDefault="00C72BF6" w:rsidP="00CA5641">
      <w:pPr>
        <w:spacing w:after="200" w:line="288" w:lineRule="auto"/>
        <w:jc w:val="both"/>
        <w:rPr>
          <w:rFonts w:ascii="Palatino Linotype" w:eastAsia="Times New Roman" w:hAnsi="Palatino Linotype" w:cs="Times New Roman"/>
          <w:lang w:val="sr-Cyrl-RS"/>
        </w:rPr>
      </w:pPr>
    </w:p>
    <w:p w14:paraId="63F488FD" w14:textId="7E2DADC0" w:rsidR="00567761" w:rsidRPr="000533BC" w:rsidRDefault="00567761" w:rsidP="00CA5641">
      <w:pPr>
        <w:spacing w:line="288" w:lineRule="auto"/>
        <w:jc w:val="center"/>
        <w:rPr>
          <w:rFonts w:ascii="Palatino Linotype" w:hAnsi="Palatino Linotype"/>
          <w:sz w:val="32"/>
          <w:szCs w:val="32"/>
          <w:lang w:val="sr-Cyrl-RS"/>
        </w:rPr>
      </w:pPr>
      <w:r w:rsidRPr="000533BC">
        <w:rPr>
          <w:rFonts w:ascii="Palatino Linotype" w:hAnsi="Palatino Linotype"/>
          <w:sz w:val="32"/>
          <w:szCs w:val="32"/>
          <w:lang w:val="sr-Cyrl-RS"/>
        </w:rPr>
        <w:t>И</w:t>
      </w:r>
      <w:r w:rsidR="00A61BF6" w:rsidRPr="000533BC">
        <w:rPr>
          <w:rFonts w:ascii="Palatino Linotype" w:hAnsi="Palatino Linotype"/>
          <w:sz w:val="32"/>
          <w:szCs w:val="32"/>
          <w:lang w:val="sr-Cyrl-RS"/>
        </w:rPr>
        <w:t xml:space="preserve"> </w:t>
      </w:r>
      <w:r w:rsidRPr="000533BC">
        <w:rPr>
          <w:rFonts w:ascii="Palatino Linotype" w:hAnsi="Palatino Linotype"/>
          <w:sz w:val="32"/>
          <w:szCs w:val="32"/>
          <w:lang w:val="sr-Cyrl-RS"/>
        </w:rPr>
        <w:t>З</w:t>
      </w:r>
      <w:r w:rsidR="00A61BF6" w:rsidRPr="000533BC">
        <w:rPr>
          <w:rFonts w:ascii="Palatino Linotype" w:hAnsi="Palatino Linotype"/>
          <w:sz w:val="32"/>
          <w:szCs w:val="32"/>
          <w:lang w:val="sr-Cyrl-RS"/>
        </w:rPr>
        <w:t xml:space="preserve"> </w:t>
      </w:r>
      <w:r w:rsidRPr="000533BC">
        <w:rPr>
          <w:rFonts w:ascii="Palatino Linotype" w:hAnsi="Palatino Linotype"/>
          <w:sz w:val="32"/>
          <w:szCs w:val="32"/>
          <w:lang w:val="sr-Cyrl-RS"/>
        </w:rPr>
        <w:t>В</w:t>
      </w:r>
      <w:r w:rsidR="00A61BF6" w:rsidRPr="000533BC">
        <w:rPr>
          <w:rFonts w:ascii="Palatino Linotype" w:hAnsi="Palatino Linotype"/>
          <w:sz w:val="32"/>
          <w:szCs w:val="32"/>
          <w:lang w:val="sr-Cyrl-RS"/>
        </w:rPr>
        <w:t xml:space="preserve"> </w:t>
      </w:r>
      <w:r w:rsidRPr="000533BC">
        <w:rPr>
          <w:rFonts w:ascii="Palatino Linotype" w:hAnsi="Palatino Linotype"/>
          <w:sz w:val="32"/>
          <w:szCs w:val="32"/>
          <w:lang w:val="sr-Cyrl-RS"/>
        </w:rPr>
        <w:t>Е</w:t>
      </w:r>
      <w:r w:rsidR="00A61BF6" w:rsidRPr="000533BC">
        <w:rPr>
          <w:rFonts w:ascii="Palatino Linotype" w:hAnsi="Palatino Linotype"/>
          <w:sz w:val="32"/>
          <w:szCs w:val="32"/>
          <w:lang w:val="sr-Cyrl-RS"/>
        </w:rPr>
        <w:t xml:space="preserve"> </w:t>
      </w:r>
      <w:r w:rsidRPr="000533BC">
        <w:rPr>
          <w:rFonts w:ascii="Palatino Linotype" w:hAnsi="Palatino Linotype"/>
          <w:sz w:val="32"/>
          <w:szCs w:val="32"/>
          <w:lang w:val="sr-Cyrl-RS"/>
        </w:rPr>
        <w:t>Ш</w:t>
      </w:r>
      <w:r w:rsidR="00A61BF6" w:rsidRPr="000533BC">
        <w:rPr>
          <w:rFonts w:ascii="Palatino Linotype" w:hAnsi="Palatino Linotype"/>
          <w:sz w:val="32"/>
          <w:szCs w:val="32"/>
          <w:lang w:val="sr-Cyrl-RS"/>
        </w:rPr>
        <w:t xml:space="preserve"> </w:t>
      </w:r>
      <w:r w:rsidRPr="000533BC">
        <w:rPr>
          <w:rFonts w:ascii="Palatino Linotype" w:hAnsi="Palatino Linotype"/>
          <w:sz w:val="32"/>
          <w:szCs w:val="32"/>
          <w:lang w:val="sr-Cyrl-RS"/>
        </w:rPr>
        <w:t>Т</w:t>
      </w:r>
      <w:r w:rsidR="00A61BF6" w:rsidRPr="000533BC">
        <w:rPr>
          <w:rFonts w:ascii="Palatino Linotype" w:hAnsi="Palatino Linotype"/>
          <w:sz w:val="32"/>
          <w:szCs w:val="32"/>
          <w:lang w:val="sr-Cyrl-RS"/>
        </w:rPr>
        <w:t xml:space="preserve"> </w:t>
      </w:r>
      <w:r w:rsidRPr="000533BC">
        <w:rPr>
          <w:rFonts w:ascii="Palatino Linotype" w:hAnsi="Palatino Linotype"/>
          <w:sz w:val="32"/>
          <w:szCs w:val="32"/>
          <w:lang w:val="sr-Cyrl-RS"/>
        </w:rPr>
        <w:t>А</w:t>
      </w:r>
      <w:r w:rsidR="00A61BF6" w:rsidRPr="000533BC">
        <w:rPr>
          <w:rFonts w:ascii="Palatino Linotype" w:hAnsi="Palatino Linotype"/>
          <w:sz w:val="32"/>
          <w:szCs w:val="32"/>
          <w:lang w:val="sr-Cyrl-RS"/>
        </w:rPr>
        <w:t xml:space="preserve"> </w:t>
      </w:r>
      <w:r w:rsidRPr="000533BC">
        <w:rPr>
          <w:rFonts w:ascii="Palatino Linotype" w:hAnsi="Palatino Linotype"/>
          <w:sz w:val="32"/>
          <w:szCs w:val="32"/>
          <w:lang w:val="sr-Cyrl-RS"/>
        </w:rPr>
        <w:t>Ј</w:t>
      </w:r>
    </w:p>
    <w:p w14:paraId="0219BDB6" w14:textId="77777777" w:rsidR="00750C23" w:rsidRPr="000533BC" w:rsidRDefault="00750C23" w:rsidP="00CA5641">
      <w:pPr>
        <w:spacing w:line="288" w:lineRule="auto"/>
        <w:jc w:val="both"/>
        <w:rPr>
          <w:rFonts w:ascii="Palatino Linotype" w:hAnsi="Palatino Linotype"/>
          <w:color w:val="000000"/>
          <w:lang w:val="sr-Cyrl-RS"/>
        </w:rPr>
      </w:pPr>
    </w:p>
    <w:p w14:paraId="29E62C61" w14:textId="77777777" w:rsidR="00C72BF6" w:rsidRPr="000533BC" w:rsidRDefault="00C72BF6" w:rsidP="00CA5641">
      <w:pPr>
        <w:spacing w:line="288" w:lineRule="auto"/>
        <w:jc w:val="both"/>
        <w:rPr>
          <w:rFonts w:ascii="Palatino Linotype" w:hAnsi="Palatino Linotype"/>
          <w:color w:val="000000"/>
          <w:lang w:val="sr-Cyrl-RS"/>
        </w:rPr>
      </w:pPr>
    </w:p>
    <w:p w14:paraId="6198E25A" w14:textId="38C434C5" w:rsidR="00266C07" w:rsidRPr="000533BC" w:rsidRDefault="00266C07" w:rsidP="00CA5641">
      <w:pPr>
        <w:spacing w:line="288" w:lineRule="auto"/>
        <w:jc w:val="both"/>
        <w:rPr>
          <w:rFonts w:ascii="Palatino Linotype" w:hAnsi="Palatino Linotype"/>
          <w:color w:val="000000"/>
          <w:lang w:val="sr-Cyrl-RS"/>
        </w:rPr>
      </w:pPr>
      <w:r w:rsidRPr="00DE6A18">
        <w:rPr>
          <w:rFonts w:ascii="Palatino Linotype" w:hAnsi="Palatino Linotype"/>
          <w:color w:val="000000"/>
          <w:lang w:val="sr-Cyrl-RS"/>
        </w:rPr>
        <w:t>Конкурс за избор једног наставника у звање редовно</w:t>
      </w:r>
      <w:r w:rsidR="00DC55AA" w:rsidRPr="00DE6A18">
        <w:rPr>
          <w:rFonts w:ascii="Palatino Linotype" w:hAnsi="Palatino Linotype"/>
          <w:color w:val="000000"/>
          <w:lang w:val="sr-Cyrl-RS"/>
        </w:rPr>
        <w:t>г</w:t>
      </w:r>
      <w:r w:rsidRPr="00DE6A18">
        <w:rPr>
          <w:rFonts w:ascii="Palatino Linotype" w:hAnsi="Palatino Linotype"/>
          <w:color w:val="000000"/>
          <w:lang w:val="sr-Cyrl-RS"/>
        </w:rPr>
        <w:t xml:space="preserve"> професора, на </w:t>
      </w:r>
      <w:r w:rsidR="0011266E" w:rsidRPr="00DE6A18">
        <w:rPr>
          <w:rFonts w:ascii="Palatino Linotype" w:hAnsi="Palatino Linotype"/>
          <w:color w:val="000000"/>
          <w:lang w:val="sr-Cyrl-RS"/>
        </w:rPr>
        <w:t>не</w:t>
      </w:r>
      <w:r w:rsidRPr="00DE6A18">
        <w:rPr>
          <w:rFonts w:ascii="Palatino Linotype" w:hAnsi="Palatino Linotype"/>
          <w:color w:val="000000"/>
          <w:lang w:val="sr-Cyrl-RS"/>
        </w:rPr>
        <w:t xml:space="preserve">одређено време, са пуним радним временом, за ужу научну област Финансијски менаџмент, рачуноводство и ревизија, објављен је у листу Националне службе за запошљавање “Послови”, број </w:t>
      </w:r>
      <w:r w:rsidR="006C6FE6" w:rsidRPr="00DE6A18">
        <w:rPr>
          <w:rFonts w:ascii="Palatino Linotype" w:hAnsi="Palatino Linotype"/>
          <w:color w:val="000000"/>
          <w:lang w:val="sr-Cyrl-RS"/>
        </w:rPr>
        <w:t>1201</w:t>
      </w:r>
      <w:r w:rsidRPr="00DE6A18">
        <w:rPr>
          <w:rFonts w:ascii="Palatino Linotype" w:hAnsi="Palatino Linotype"/>
          <w:color w:val="000000"/>
          <w:lang w:val="sr-Cyrl-RS"/>
        </w:rPr>
        <w:t xml:space="preserve">, Београд, од </w:t>
      </w:r>
      <w:r w:rsidR="00DE6A18" w:rsidRPr="00DE6A18">
        <w:rPr>
          <w:rFonts w:ascii="Palatino Linotype" w:hAnsi="Palatino Linotype"/>
          <w:color w:val="000000"/>
          <w:lang w:val="sr-Cyrl-RS"/>
        </w:rPr>
        <w:t>17</w:t>
      </w:r>
      <w:r w:rsidRPr="00DE6A18">
        <w:rPr>
          <w:rFonts w:ascii="Palatino Linotype" w:hAnsi="Palatino Linotype"/>
          <w:color w:val="000000"/>
          <w:lang w:val="sr-Cyrl-RS"/>
        </w:rPr>
        <w:t>.</w:t>
      </w:r>
      <w:r w:rsidR="00DE6A18" w:rsidRPr="00DE6A18">
        <w:rPr>
          <w:rFonts w:ascii="Palatino Linotype" w:hAnsi="Palatino Linotype"/>
          <w:color w:val="000000"/>
          <w:lang w:val="sr-Cyrl-RS"/>
        </w:rPr>
        <w:t>6</w:t>
      </w:r>
      <w:r w:rsidRPr="00DE6A18">
        <w:rPr>
          <w:rFonts w:ascii="Palatino Linotype" w:hAnsi="Palatino Linotype"/>
          <w:color w:val="000000"/>
          <w:lang w:val="sr-Cyrl-RS"/>
        </w:rPr>
        <w:t>.202</w:t>
      </w:r>
      <w:r w:rsidR="00DE6A18" w:rsidRPr="00DE6A18">
        <w:rPr>
          <w:rFonts w:ascii="Palatino Linotype" w:hAnsi="Palatino Linotype"/>
          <w:color w:val="000000"/>
          <w:lang w:val="sr-Cyrl-RS"/>
        </w:rPr>
        <w:t>6</w:t>
      </w:r>
      <w:r w:rsidRPr="00DE6A18">
        <w:rPr>
          <w:rFonts w:ascii="Palatino Linotype" w:hAnsi="Palatino Linotype"/>
          <w:color w:val="000000"/>
          <w:lang w:val="sr-Cyrl-RS"/>
        </w:rPr>
        <w:t>. године, са роком за пријављивање у трајању од 15 дана.</w:t>
      </w:r>
      <w:r w:rsidRPr="000533BC">
        <w:rPr>
          <w:rFonts w:ascii="Palatino Linotype" w:hAnsi="Palatino Linotype"/>
          <w:color w:val="000000"/>
          <w:lang w:val="sr-Cyrl-RS"/>
        </w:rPr>
        <w:t xml:space="preserve"> </w:t>
      </w:r>
    </w:p>
    <w:p w14:paraId="41307E19" w14:textId="77777777" w:rsidR="00266C07" w:rsidRPr="000533BC" w:rsidRDefault="00266C07" w:rsidP="00CA5641">
      <w:pPr>
        <w:spacing w:line="288" w:lineRule="auto"/>
        <w:rPr>
          <w:rFonts w:ascii="Palatino Linotype" w:hAnsi="Palatino Linotype"/>
          <w:lang w:val="sr-Cyrl-RS"/>
        </w:rPr>
      </w:pPr>
    </w:p>
    <w:p w14:paraId="7C625208" w14:textId="77777777" w:rsidR="00266C07" w:rsidRPr="000533BC" w:rsidRDefault="00266C07" w:rsidP="00CA5641">
      <w:pPr>
        <w:spacing w:line="288" w:lineRule="auto"/>
        <w:jc w:val="both"/>
        <w:rPr>
          <w:rFonts w:ascii="Palatino Linotype" w:hAnsi="Palatino Linotype"/>
          <w:color w:val="000000"/>
          <w:lang w:val="sr-Cyrl-RS"/>
        </w:rPr>
      </w:pPr>
      <w:r w:rsidRPr="000533BC">
        <w:rPr>
          <w:rFonts w:ascii="Palatino Linotype" w:hAnsi="Palatino Linotype"/>
          <w:color w:val="000000"/>
          <w:lang w:val="sr-Cyrl-RS"/>
        </w:rPr>
        <w:t>У предвиђеном року пријавио се један кандидат:</w:t>
      </w:r>
    </w:p>
    <w:p w14:paraId="62F1EBA6" w14:textId="49295992" w:rsidR="00266C07" w:rsidRPr="000533BC" w:rsidRDefault="00266C07" w:rsidP="00CA5641">
      <w:pPr>
        <w:pStyle w:val="ListParagraph"/>
        <w:numPr>
          <w:ilvl w:val="0"/>
          <w:numId w:val="29"/>
        </w:numPr>
        <w:spacing w:line="288" w:lineRule="auto"/>
        <w:ind w:left="709" w:hanging="283"/>
        <w:rPr>
          <w:rFonts w:ascii="Palatino Linotype" w:hAnsi="Palatino Linotype"/>
          <w:color w:val="000000"/>
          <w:sz w:val="24"/>
          <w:szCs w:val="24"/>
          <w:lang w:val="sr-Cyrl-RS"/>
        </w:rPr>
      </w:pPr>
      <w:r w:rsidRPr="000533BC">
        <w:rPr>
          <w:rFonts w:ascii="Palatino Linotype" w:hAnsi="Palatino Linotype"/>
          <w:color w:val="000000"/>
          <w:sz w:val="24"/>
          <w:szCs w:val="24"/>
          <w:lang w:val="sr-Cyrl-RS"/>
        </w:rPr>
        <w:t xml:space="preserve">др Тијана Обрадовић, </w:t>
      </w:r>
      <w:r w:rsidR="00DC55AA" w:rsidRPr="000533BC">
        <w:rPr>
          <w:rFonts w:ascii="Palatino Linotype" w:hAnsi="Palatino Linotype"/>
          <w:color w:val="000000"/>
          <w:sz w:val="24"/>
          <w:szCs w:val="24"/>
          <w:lang w:val="sr-Cyrl-RS"/>
        </w:rPr>
        <w:t>ванредни професор</w:t>
      </w:r>
      <w:r w:rsidRPr="000533BC">
        <w:rPr>
          <w:rFonts w:ascii="Palatino Linotype" w:hAnsi="Palatino Linotype"/>
          <w:color w:val="000000"/>
          <w:sz w:val="24"/>
          <w:szCs w:val="24"/>
          <w:lang w:val="sr-Cyrl-RS"/>
        </w:rPr>
        <w:t xml:space="preserve"> Факултета организационих наука, Универзитета у Београду.</w:t>
      </w:r>
    </w:p>
    <w:p w14:paraId="18F3F5C5" w14:textId="77777777" w:rsidR="00567761" w:rsidRPr="000533BC" w:rsidRDefault="00567761" w:rsidP="00CA5641">
      <w:pPr>
        <w:spacing w:line="288" w:lineRule="auto"/>
        <w:rPr>
          <w:rFonts w:ascii="Palatino Linotype" w:eastAsia="Times New Roman" w:hAnsi="Palatino Linotype" w:cs="Times New Roman"/>
          <w:b/>
          <w:bCs/>
          <w:sz w:val="28"/>
          <w:szCs w:val="28"/>
          <w:lang w:val="sr-Cyrl-RS" w:eastAsia="sr-Latn-ME"/>
        </w:rPr>
      </w:pPr>
      <w:r w:rsidRPr="000533BC">
        <w:rPr>
          <w:rFonts w:ascii="Palatino Linotype" w:eastAsia="Times New Roman" w:hAnsi="Palatino Linotype" w:cs="Times New Roman"/>
          <w:b/>
          <w:bCs/>
          <w:sz w:val="28"/>
          <w:szCs w:val="28"/>
          <w:lang w:val="sr-Cyrl-RS" w:eastAsia="sr-Latn-ME"/>
        </w:rPr>
        <w:br w:type="page"/>
      </w:r>
    </w:p>
    <w:p w14:paraId="12E7B667" w14:textId="7E0B9E11" w:rsidR="007E57DE" w:rsidRPr="000533BC" w:rsidRDefault="007D452D" w:rsidP="00CA5641">
      <w:pPr>
        <w:spacing w:line="288" w:lineRule="auto"/>
        <w:jc w:val="both"/>
        <w:rPr>
          <w:rFonts w:ascii="Palatino Linotype" w:hAnsi="Palatino Linotype" w:cstheme="majorHAnsi"/>
          <w:b/>
          <w:bCs/>
          <w:sz w:val="32"/>
          <w:szCs w:val="32"/>
          <w:lang w:val="sr-Cyrl-RS"/>
        </w:rPr>
      </w:pPr>
      <w:r w:rsidRPr="000533BC">
        <w:rPr>
          <w:rFonts w:ascii="Palatino Linotype" w:hAnsi="Palatino Linotype" w:cstheme="majorHAnsi"/>
          <w:b/>
          <w:bCs/>
          <w:sz w:val="32"/>
          <w:szCs w:val="32"/>
          <w:lang w:val="sr-Cyrl-RS"/>
        </w:rPr>
        <w:lastRenderedPageBreak/>
        <w:t>I</w:t>
      </w:r>
      <w:r w:rsidR="001657B8" w:rsidRPr="000533BC">
        <w:rPr>
          <w:rFonts w:ascii="Palatino Linotype" w:hAnsi="Palatino Linotype" w:cstheme="majorHAnsi"/>
          <w:b/>
          <w:bCs/>
          <w:sz w:val="32"/>
          <w:szCs w:val="32"/>
          <w:lang w:val="sr-Cyrl-RS"/>
        </w:rPr>
        <w:t xml:space="preserve">. </w:t>
      </w:r>
      <w:r w:rsidR="007E57DE" w:rsidRPr="000533BC">
        <w:rPr>
          <w:rFonts w:ascii="Palatino Linotype" w:hAnsi="Palatino Linotype" w:cstheme="majorHAnsi"/>
          <w:b/>
          <w:bCs/>
          <w:sz w:val="32"/>
          <w:szCs w:val="32"/>
          <w:lang w:val="sr-Cyrl-RS"/>
        </w:rPr>
        <w:t>ПОДАЦИ О КАНДИДАТУ</w:t>
      </w:r>
    </w:p>
    <w:p w14:paraId="5A107E06" w14:textId="77777777" w:rsidR="0009705D" w:rsidRPr="000533BC" w:rsidRDefault="0009705D" w:rsidP="00CA5641">
      <w:pPr>
        <w:autoSpaceDE w:val="0"/>
        <w:autoSpaceDN w:val="0"/>
        <w:adjustRightInd w:val="0"/>
        <w:spacing w:line="288" w:lineRule="auto"/>
        <w:jc w:val="center"/>
        <w:rPr>
          <w:rFonts w:ascii="Palatino Linotype" w:eastAsia="Times New Roman" w:hAnsi="Palatino Linotype" w:cs="Times New Roman"/>
          <w:b/>
          <w:bCs/>
          <w:lang w:val="sr-Cyrl-RS" w:eastAsia="sr-Latn-ME"/>
        </w:rPr>
      </w:pPr>
    </w:p>
    <w:p w14:paraId="602D677A" w14:textId="1EBBED5C" w:rsidR="00F21660" w:rsidRPr="000533BC" w:rsidRDefault="001657B8" w:rsidP="00CA5641">
      <w:pPr>
        <w:autoSpaceDE w:val="0"/>
        <w:autoSpaceDN w:val="0"/>
        <w:adjustRightInd w:val="0"/>
        <w:spacing w:line="288" w:lineRule="auto"/>
        <w:rPr>
          <w:rFonts w:ascii="Palatino Linotype" w:eastAsia="Times New Roman" w:hAnsi="Palatino Linotype" w:cs="Times New Roman"/>
          <w:b/>
          <w:bCs/>
          <w:sz w:val="28"/>
          <w:szCs w:val="28"/>
          <w:lang w:val="sr-Cyrl-RS" w:eastAsia="sr-Latn-ME"/>
        </w:rPr>
      </w:pPr>
      <w:r w:rsidRPr="000533BC">
        <w:rPr>
          <w:rFonts w:ascii="Palatino Linotype" w:eastAsia="Times New Roman" w:hAnsi="Palatino Linotype" w:cs="Times New Roman"/>
          <w:b/>
          <w:bCs/>
          <w:sz w:val="28"/>
          <w:szCs w:val="28"/>
          <w:lang w:val="sr-Cyrl-RS" w:eastAsia="sr-Latn-ME"/>
        </w:rPr>
        <w:t xml:space="preserve">1. </w:t>
      </w:r>
      <w:r w:rsidR="00F21660" w:rsidRPr="000533BC">
        <w:rPr>
          <w:rFonts w:ascii="Palatino Linotype" w:eastAsia="Times New Roman" w:hAnsi="Palatino Linotype" w:cs="Times New Roman"/>
          <w:b/>
          <w:bCs/>
          <w:sz w:val="28"/>
          <w:szCs w:val="28"/>
          <w:lang w:val="sr-Cyrl-RS" w:eastAsia="sr-Latn-ME"/>
        </w:rPr>
        <w:t>ОСНОВНИ БИОГРАФСКИ ПОДАЦИ</w:t>
      </w:r>
    </w:p>
    <w:p w14:paraId="51D5560D" w14:textId="77777777" w:rsidR="00600724" w:rsidRPr="000533BC" w:rsidRDefault="00600724" w:rsidP="00CA5641">
      <w:pPr>
        <w:spacing w:line="288" w:lineRule="auto"/>
        <w:jc w:val="both"/>
        <w:rPr>
          <w:rFonts w:ascii="Palatino Linotype" w:hAnsi="Palatino Linotype" w:cstheme="majorHAnsi"/>
          <w:lang w:val="sr-Cyrl-RS"/>
        </w:rPr>
      </w:pPr>
    </w:p>
    <w:p w14:paraId="195F40AB" w14:textId="3D6958C6" w:rsidR="00BC4D8F" w:rsidRPr="000533BC" w:rsidRDefault="004C139D"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Тијана Обрадовић (</w:t>
      </w:r>
      <w:r w:rsidR="00194B42" w:rsidRPr="000533BC">
        <w:rPr>
          <w:rFonts w:ascii="Palatino Linotype" w:hAnsi="Palatino Linotype"/>
          <w:lang w:val="sr-Cyrl-RS"/>
        </w:rPr>
        <w:t>девојачко презиме Андрић</w:t>
      </w:r>
      <w:r w:rsidRPr="000533BC">
        <w:rPr>
          <w:rFonts w:ascii="Palatino Linotype" w:hAnsi="Palatino Linotype" w:cstheme="majorHAnsi"/>
          <w:lang w:val="sr-Cyrl-RS"/>
        </w:rPr>
        <w:t xml:space="preserve">) је рођена 1975. године у Београду. </w:t>
      </w:r>
      <w:r w:rsidR="00C80541" w:rsidRPr="000533BC">
        <w:rPr>
          <w:rFonts w:ascii="Palatino Linotype" w:hAnsi="Palatino Linotype" w:cstheme="majorHAnsi"/>
          <w:lang w:val="sr-Cyrl-RS"/>
        </w:rPr>
        <w:t>Запослена је на Факултету организационих наука Универзитета у Београду у звању/на радном месту ванредног професора  за ужу научну област Финансијски менаџмент, рачуноводство и ревизија.</w:t>
      </w:r>
    </w:p>
    <w:p w14:paraId="0E0D803E" w14:textId="77777777" w:rsidR="007E3C63" w:rsidRPr="000533BC" w:rsidRDefault="007E3C63" w:rsidP="00CA5641">
      <w:pPr>
        <w:spacing w:line="288" w:lineRule="auto"/>
        <w:rPr>
          <w:rFonts w:ascii="Palatino Linotype" w:hAnsi="Palatino Linotype" w:cstheme="majorHAnsi"/>
          <w:lang w:val="sr-Cyrl-RS"/>
        </w:rPr>
      </w:pPr>
    </w:p>
    <w:p w14:paraId="168BE36F" w14:textId="77777777" w:rsidR="00247655" w:rsidRPr="000533BC" w:rsidRDefault="00247655" w:rsidP="00CA5641">
      <w:pPr>
        <w:spacing w:line="288" w:lineRule="auto"/>
        <w:rPr>
          <w:rFonts w:ascii="Palatino Linotype" w:eastAsia="Times New Roman" w:hAnsi="Palatino Linotype" w:cs="Times New Roman"/>
          <w:b/>
          <w:bCs/>
          <w:lang w:val="sr-Cyrl-RS"/>
        </w:rPr>
      </w:pPr>
    </w:p>
    <w:p w14:paraId="3A8877C9" w14:textId="7121AABD" w:rsidR="00B40BF4" w:rsidRPr="000533BC" w:rsidRDefault="001657B8" w:rsidP="00CA5641">
      <w:pPr>
        <w:spacing w:line="288" w:lineRule="auto"/>
        <w:rPr>
          <w:rFonts w:ascii="Palatino Linotype" w:eastAsia="Times New Roman" w:hAnsi="Palatino Linotype" w:cs="Times New Roman"/>
          <w:b/>
          <w:bCs/>
          <w:sz w:val="28"/>
          <w:szCs w:val="28"/>
          <w:lang w:val="sr-Cyrl-RS"/>
        </w:rPr>
      </w:pPr>
      <w:r w:rsidRPr="000533BC">
        <w:rPr>
          <w:rFonts w:ascii="Palatino Linotype" w:eastAsia="Times New Roman" w:hAnsi="Palatino Linotype" w:cs="Times New Roman"/>
          <w:b/>
          <w:bCs/>
          <w:sz w:val="28"/>
          <w:szCs w:val="28"/>
          <w:lang w:val="sr-Cyrl-RS"/>
        </w:rPr>
        <w:t>2</w:t>
      </w:r>
      <w:r w:rsidR="00FE750B" w:rsidRPr="000533BC">
        <w:rPr>
          <w:rFonts w:ascii="Palatino Linotype" w:eastAsia="Times New Roman" w:hAnsi="Palatino Linotype" w:cs="Times New Roman"/>
          <w:b/>
          <w:bCs/>
          <w:sz w:val="28"/>
          <w:szCs w:val="28"/>
          <w:lang w:val="sr-Cyrl-RS"/>
        </w:rPr>
        <w:t>.</w:t>
      </w:r>
      <w:r w:rsidRPr="000533BC">
        <w:rPr>
          <w:rFonts w:ascii="Palatino Linotype" w:eastAsia="Times New Roman" w:hAnsi="Palatino Linotype" w:cs="Times New Roman"/>
          <w:b/>
          <w:bCs/>
          <w:sz w:val="28"/>
          <w:szCs w:val="28"/>
          <w:lang w:val="sr-Cyrl-RS"/>
        </w:rPr>
        <w:t xml:space="preserve"> </w:t>
      </w:r>
      <w:r w:rsidR="00B40BF4" w:rsidRPr="000533BC">
        <w:rPr>
          <w:rFonts w:ascii="Palatino Linotype" w:eastAsia="Times New Roman" w:hAnsi="Palatino Linotype" w:cs="Times New Roman"/>
          <w:b/>
          <w:bCs/>
          <w:sz w:val="28"/>
          <w:szCs w:val="28"/>
          <w:lang w:val="sr-Cyrl-RS"/>
        </w:rPr>
        <w:t>СТРУЧНА БИОГРАФИЈА, ДИПЛОМЕ И ЗВАЊА</w:t>
      </w:r>
    </w:p>
    <w:p w14:paraId="275C2075" w14:textId="77777777" w:rsidR="00247655" w:rsidRPr="000533BC" w:rsidRDefault="00247655" w:rsidP="00CA5641">
      <w:pPr>
        <w:spacing w:line="288" w:lineRule="auto"/>
        <w:rPr>
          <w:rFonts w:ascii="Palatino Linotype" w:eastAsia="Times New Roman" w:hAnsi="Palatino Linotype" w:cs="Times New Roman"/>
          <w:b/>
          <w:bCs/>
          <w:lang w:val="sr-Cyrl-RS"/>
        </w:rPr>
      </w:pPr>
    </w:p>
    <w:p w14:paraId="5763DE8F" w14:textId="0FA0D01A" w:rsidR="00B40BF4" w:rsidRPr="000533BC" w:rsidRDefault="001F02A4" w:rsidP="00CA5641">
      <w:pPr>
        <w:spacing w:line="288" w:lineRule="auto"/>
        <w:rPr>
          <w:rFonts w:ascii="Palatino Linotype" w:eastAsia="Times New Roman" w:hAnsi="Palatino Linotype" w:cs="Times New Roman"/>
          <w:b/>
          <w:bCs/>
          <w:sz w:val="28"/>
          <w:szCs w:val="28"/>
          <w:lang w:val="sr-Cyrl-RS"/>
        </w:rPr>
      </w:pPr>
      <w:r w:rsidRPr="000533BC">
        <w:rPr>
          <w:rFonts w:ascii="Palatino Linotype" w:eastAsia="Times New Roman" w:hAnsi="Palatino Linotype" w:cs="Times New Roman"/>
          <w:b/>
          <w:bCs/>
          <w:sz w:val="28"/>
          <w:szCs w:val="28"/>
          <w:lang w:val="sr-Cyrl-RS"/>
        </w:rPr>
        <w:t>Образовање</w:t>
      </w:r>
    </w:p>
    <w:p w14:paraId="699EAD3C" w14:textId="77777777" w:rsidR="00B40BF4" w:rsidRPr="000533BC" w:rsidRDefault="00B40BF4" w:rsidP="00CA5641">
      <w:pPr>
        <w:spacing w:line="288" w:lineRule="auto"/>
        <w:jc w:val="both"/>
        <w:rPr>
          <w:rFonts w:ascii="Palatino Linotype" w:hAnsi="Palatino Linotype" w:cstheme="majorHAnsi"/>
          <w:lang w:val="sr-Cyrl-RS"/>
        </w:rPr>
      </w:pPr>
    </w:p>
    <w:p w14:paraId="37BA06B9" w14:textId="76409FA8" w:rsidR="008856B6" w:rsidRPr="000533BC" w:rsidRDefault="004C139D"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 xml:space="preserve">Основну школу </w:t>
      </w:r>
      <w:r w:rsidR="00C169CC" w:rsidRPr="000533BC">
        <w:rPr>
          <w:rFonts w:ascii="Palatino Linotype" w:hAnsi="Palatino Linotype" w:cstheme="majorHAnsi"/>
          <w:lang w:val="sr-Cyrl-RS"/>
        </w:rPr>
        <w:t xml:space="preserve">(носилац Вукове дипломе) и Гимназију </w:t>
      </w:r>
      <w:r w:rsidR="00920D9E" w:rsidRPr="000533BC">
        <w:rPr>
          <w:rFonts w:ascii="Palatino Linotype" w:hAnsi="Palatino Linotype" w:cstheme="majorHAnsi"/>
          <w:lang w:val="sr-Cyrl-RS"/>
        </w:rPr>
        <w:t>је завршила у</w:t>
      </w:r>
      <w:r w:rsidR="00C169CC" w:rsidRPr="000533BC">
        <w:rPr>
          <w:rFonts w:ascii="Palatino Linotype" w:hAnsi="Palatino Linotype" w:cstheme="majorHAnsi"/>
          <w:lang w:val="sr-Cyrl-RS"/>
        </w:rPr>
        <w:t xml:space="preserve"> Чачку (природно-математички смер) са одличним успехом. </w:t>
      </w:r>
    </w:p>
    <w:p w14:paraId="114E4D32" w14:textId="77777777" w:rsidR="008856B6" w:rsidRPr="000533BC" w:rsidRDefault="008856B6" w:rsidP="00CA5641">
      <w:pPr>
        <w:spacing w:line="288" w:lineRule="auto"/>
        <w:jc w:val="both"/>
        <w:rPr>
          <w:rFonts w:ascii="Palatino Linotype" w:hAnsi="Palatino Linotype" w:cstheme="majorHAnsi"/>
          <w:lang w:val="sr-Cyrl-RS"/>
        </w:rPr>
      </w:pPr>
    </w:p>
    <w:p w14:paraId="4BEEC667" w14:textId="77777777" w:rsidR="008856B6" w:rsidRPr="000533BC" w:rsidRDefault="00C169CC"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 xml:space="preserve">Факултет организационих наука Универзитета у Београду (смер Менаџмент) завршила је 2004. године са просечном оценом 9,81 и оценом 10 на дипломском раду на тему: „Процена предузећа – основ формулисања пословне стратегије“. </w:t>
      </w:r>
    </w:p>
    <w:p w14:paraId="4625C44E" w14:textId="77777777" w:rsidR="008856B6" w:rsidRPr="000533BC" w:rsidRDefault="008856B6" w:rsidP="00CA5641">
      <w:pPr>
        <w:spacing w:line="288" w:lineRule="auto"/>
        <w:jc w:val="both"/>
        <w:rPr>
          <w:rFonts w:ascii="Palatino Linotype" w:hAnsi="Palatino Linotype" w:cstheme="majorHAnsi"/>
          <w:lang w:val="sr-Cyrl-RS"/>
        </w:rPr>
      </w:pPr>
    </w:p>
    <w:p w14:paraId="68FFD2CC" w14:textId="223E2BDF" w:rsidR="00C169CC" w:rsidRPr="000533BC" w:rsidRDefault="00C169CC"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 xml:space="preserve">На истоименом Факултету је уписала докторске студије и положила све испите са </w:t>
      </w:r>
      <w:r w:rsidR="0049534D" w:rsidRPr="000533BC">
        <w:rPr>
          <w:rFonts w:ascii="Palatino Linotype" w:hAnsi="Palatino Linotype" w:cstheme="majorHAnsi"/>
          <w:lang w:val="sr-Cyrl-RS"/>
        </w:rPr>
        <w:t>просечном</w:t>
      </w:r>
      <w:r w:rsidRPr="000533BC">
        <w:rPr>
          <w:rFonts w:ascii="Palatino Linotype" w:hAnsi="Palatino Linotype" w:cstheme="majorHAnsi"/>
          <w:lang w:val="sr-Cyrl-RS"/>
        </w:rPr>
        <w:t xml:space="preserve"> оценом 10. Приступни рад је одбранила 2013. године, а докторску дисертацију под називом </w:t>
      </w:r>
      <w:r w:rsidRPr="000533BC">
        <w:rPr>
          <w:rFonts w:ascii="Palatino Linotype" w:hAnsi="Palatino Linotype" w:cs="Times New Roman"/>
          <w:lang w:val="sr-Cyrl-RS"/>
        </w:rPr>
        <w:t>″</w:t>
      </w:r>
      <w:r w:rsidRPr="000533BC">
        <w:rPr>
          <w:rFonts w:ascii="Palatino Linotype" w:hAnsi="Palatino Linotype" w:cs="Constantia"/>
          <w:lang w:val="sr-Cyrl-RS"/>
        </w:rPr>
        <w:t>Концепт</w:t>
      </w:r>
      <w:r w:rsidRPr="000533BC">
        <w:rPr>
          <w:rFonts w:ascii="Palatino Linotype" w:hAnsi="Palatino Linotype" w:cstheme="majorHAnsi"/>
          <w:lang w:val="sr-Cyrl-RS"/>
        </w:rPr>
        <w:t xml:space="preserve"> </w:t>
      </w:r>
      <w:r w:rsidRPr="000533BC">
        <w:rPr>
          <w:rFonts w:ascii="Palatino Linotype" w:hAnsi="Palatino Linotype" w:cs="Constantia"/>
          <w:lang w:val="sr-Cyrl-RS"/>
        </w:rPr>
        <w:t>управљања</w:t>
      </w:r>
      <w:r w:rsidRPr="000533BC">
        <w:rPr>
          <w:rFonts w:ascii="Palatino Linotype" w:hAnsi="Palatino Linotype" w:cstheme="majorHAnsi"/>
          <w:lang w:val="sr-Cyrl-RS"/>
        </w:rPr>
        <w:t xml:space="preserve"> </w:t>
      </w:r>
      <w:r w:rsidRPr="000533BC">
        <w:rPr>
          <w:rFonts w:ascii="Palatino Linotype" w:hAnsi="Palatino Linotype" w:cs="Constantia"/>
          <w:lang w:val="sr-Cyrl-RS"/>
        </w:rPr>
        <w:t>пословањем</w:t>
      </w:r>
      <w:r w:rsidRPr="000533BC">
        <w:rPr>
          <w:rFonts w:ascii="Palatino Linotype" w:hAnsi="Palatino Linotype" w:cstheme="majorHAnsi"/>
          <w:lang w:val="sr-Cyrl-RS"/>
        </w:rPr>
        <w:t xml:space="preserve"> </w:t>
      </w:r>
      <w:r w:rsidRPr="000533BC">
        <w:rPr>
          <w:rFonts w:ascii="Palatino Linotype" w:hAnsi="Palatino Linotype" w:cs="Constantia"/>
          <w:lang w:val="sr-Cyrl-RS"/>
        </w:rPr>
        <w:t>заснован</w:t>
      </w:r>
      <w:r w:rsidRPr="000533BC">
        <w:rPr>
          <w:rFonts w:ascii="Palatino Linotype" w:hAnsi="Palatino Linotype" w:cstheme="majorHAnsi"/>
          <w:lang w:val="sr-Cyrl-RS"/>
        </w:rPr>
        <w:t xml:space="preserve"> </w:t>
      </w:r>
      <w:r w:rsidRPr="000533BC">
        <w:rPr>
          <w:rFonts w:ascii="Palatino Linotype" w:hAnsi="Palatino Linotype" w:cs="Constantia"/>
          <w:lang w:val="sr-Cyrl-RS"/>
        </w:rPr>
        <w:t>на</w:t>
      </w:r>
      <w:r w:rsidRPr="000533BC">
        <w:rPr>
          <w:rFonts w:ascii="Palatino Linotype" w:hAnsi="Palatino Linotype" w:cstheme="majorHAnsi"/>
          <w:lang w:val="sr-Cyrl-RS"/>
        </w:rPr>
        <w:t xml:space="preserve"> </w:t>
      </w:r>
      <w:r w:rsidRPr="000533BC">
        <w:rPr>
          <w:rFonts w:ascii="Palatino Linotype" w:hAnsi="Palatino Linotype" w:cs="Constantia"/>
          <w:lang w:val="sr-Cyrl-RS"/>
        </w:rPr>
        <w:t>индикаторима</w:t>
      </w:r>
      <w:r w:rsidRPr="000533BC">
        <w:rPr>
          <w:rFonts w:ascii="Palatino Linotype" w:hAnsi="Palatino Linotype" w:cstheme="majorHAnsi"/>
          <w:lang w:val="sr-Cyrl-RS"/>
        </w:rPr>
        <w:t xml:space="preserve"> </w:t>
      </w:r>
      <w:r w:rsidRPr="000533BC">
        <w:rPr>
          <w:rFonts w:ascii="Palatino Linotype" w:hAnsi="Palatino Linotype" w:cs="Constantia"/>
          <w:lang w:val="sr-Cyrl-RS"/>
        </w:rPr>
        <w:t>финансијских</w:t>
      </w:r>
      <w:r w:rsidRPr="000533BC">
        <w:rPr>
          <w:rFonts w:ascii="Palatino Linotype" w:hAnsi="Palatino Linotype" w:cstheme="majorHAnsi"/>
          <w:lang w:val="sr-Cyrl-RS"/>
        </w:rPr>
        <w:t xml:space="preserve"> </w:t>
      </w:r>
      <w:r w:rsidRPr="000533BC">
        <w:rPr>
          <w:rFonts w:ascii="Palatino Linotype" w:hAnsi="Palatino Linotype" w:cs="Constantia"/>
          <w:lang w:val="sr-Cyrl-RS"/>
        </w:rPr>
        <w:t>перформанси</w:t>
      </w:r>
      <w:r w:rsidRPr="000533BC">
        <w:rPr>
          <w:rFonts w:ascii="Palatino Linotype" w:hAnsi="Palatino Linotype" w:cs="Times New Roman"/>
          <w:lang w:val="sr-Cyrl-RS"/>
        </w:rPr>
        <w:t>″</w:t>
      </w:r>
      <w:r w:rsidRPr="000533BC">
        <w:rPr>
          <w:rFonts w:ascii="Palatino Linotype" w:hAnsi="Palatino Linotype" w:cstheme="majorHAnsi"/>
          <w:lang w:val="sr-Cyrl-RS"/>
        </w:rPr>
        <w:t xml:space="preserve"> </w:t>
      </w:r>
      <w:r w:rsidRPr="000533BC">
        <w:rPr>
          <w:rFonts w:ascii="Palatino Linotype" w:hAnsi="Palatino Linotype" w:cs="Constantia"/>
          <w:lang w:val="sr-Cyrl-RS"/>
        </w:rPr>
        <w:t>је</w:t>
      </w:r>
      <w:r w:rsidRPr="000533BC">
        <w:rPr>
          <w:rFonts w:ascii="Palatino Linotype" w:hAnsi="Palatino Linotype" w:cstheme="majorHAnsi"/>
          <w:lang w:val="sr-Cyrl-RS"/>
        </w:rPr>
        <w:t xml:space="preserve"> </w:t>
      </w:r>
      <w:r w:rsidRPr="000533BC">
        <w:rPr>
          <w:rFonts w:ascii="Palatino Linotype" w:hAnsi="Palatino Linotype" w:cs="Constantia"/>
          <w:lang w:val="sr-Cyrl-RS"/>
        </w:rPr>
        <w:t>одбранила</w:t>
      </w:r>
      <w:r w:rsidRPr="000533BC">
        <w:rPr>
          <w:rFonts w:ascii="Palatino Linotype" w:hAnsi="Palatino Linotype" w:cstheme="majorHAnsi"/>
          <w:lang w:val="sr-Cyrl-RS"/>
        </w:rPr>
        <w:t xml:space="preserve"> </w:t>
      </w:r>
      <w:r w:rsidRPr="000533BC">
        <w:rPr>
          <w:rFonts w:ascii="Palatino Linotype" w:hAnsi="Palatino Linotype" w:cs="Constantia"/>
          <w:lang w:val="sr-Cyrl-RS"/>
        </w:rPr>
        <w:t>у</w:t>
      </w:r>
      <w:r w:rsidRPr="000533BC">
        <w:rPr>
          <w:rFonts w:ascii="Palatino Linotype" w:hAnsi="Palatino Linotype" w:cstheme="majorHAnsi"/>
          <w:lang w:val="sr-Cyrl-RS"/>
        </w:rPr>
        <w:t xml:space="preserve"> </w:t>
      </w:r>
      <w:r w:rsidRPr="000533BC">
        <w:rPr>
          <w:rFonts w:ascii="Palatino Linotype" w:hAnsi="Palatino Linotype" w:cs="Constantia"/>
          <w:lang w:val="sr-Cyrl-RS"/>
        </w:rPr>
        <w:t>јулу</w:t>
      </w:r>
      <w:r w:rsidRPr="000533BC">
        <w:rPr>
          <w:rFonts w:ascii="Palatino Linotype" w:hAnsi="Palatino Linotype" w:cstheme="majorHAnsi"/>
          <w:lang w:val="sr-Cyrl-RS"/>
        </w:rPr>
        <w:t xml:space="preserve"> 2014. </w:t>
      </w:r>
      <w:r w:rsidRPr="000533BC">
        <w:rPr>
          <w:rFonts w:ascii="Palatino Linotype" w:hAnsi="Palatino Linotype" w:cs="Constantia"/>
          <w:lang w:val="sr-Cyrl-RS"/>
        </w:rPr>
        <w:t>године</w:t>
      </w:r>
      <w:r w:rsidRPr="000533BC">
        <w:rPr>
          <w:rFonts w:ascii="Palatino Linotype" w:hAnsi="Palatino Linotype" w:cstheme="majorHAnsi"/>
          <w:lang w:val="sr-Cyrl-RS"/>
        </w:rPr>
        <w:t xml:space="preserve">, </w:t>
      </w:r>
      <w:r w:rsidRPr="000533BC">
        <w:rPr>
          <w:rFonts w:ascii="Palatino Linotype" w:hAnsi="Palatino Linotype" w:cs="Constantia"/>
          <w:lang w:val="sr-Cyrl-RS"/>
        </w:rPr>
        <w:t>под</w:t>
      </w:r>
      <w:r w:rsidRPr="000533BC">
        <w:rPr>
          <w:rFonts w:ascii="Palatino Linotype" w:hAnsi="Palatino Linotype" w:cstheme="majorHAnsi"/>
          <w:lang w:val="sr-Cyrl-RS"/>
        </w:rPr>
        <w:t xml:space="preserve"> </w:t>
      </w:r>
      <w:r w:rsidRPr="000533BC">
        <w:rPr>
          <w:rFonts w:ascii="Palatino Linotype" w:hAnsi="Palatino Linotype" w:cs="Constantia"/>
          <w:lang w:val="sr-Cyrl-RS"/>
        </w:rPr>
        <w:t>менторством</w:t>
      </w:r>
      <w:r w:rsidRPr="000533BC">
        <w:rPr>
          <w:rFonts w:ascii="Palatino Linotype" w:hAnsi="Palatino Linotype" w:cstheme="majorHAnsi"/>
          <w:lang w:val="sr-Cyrl-RS"/>
        </w:rPr>
        <w:t xml:space="preserve"> </w:t>
      </w:r>
      <w:r w:rsidRPr="000533BC">
        <w:rPr>
          <w:rFonts w:ascii="Palatino Linotype" w:hAnsi="Palatino Linotype" w:cs="Constantia"/>
          <w:lang w:val="sr-Cyrl-RS"/>
        </w:rPr>
        <w:t>проф</w:t>
      </w:r>
      <w:r w:rsidRPr="000533BC">
        <w:rPr>
          <w:rFonts w:ascii="Palatino Linotype" w:hAnsi="Palatino Linotype" w:cstheme="majorHAnsi"/>
          <w:lang w:val="sr-Cyrl-RS"/>
        </w:rPr>
        <w:t xml:space="preserve">. </w:t>
      </w:r>
      <w:r w:rsidRPr="000533BC">
        <w:rPr>
          <w:rFonts w:ascii="Palatino Linotype" w:hAnsi="Palatino Linotype" w:cs="Constantia"/>
          <w:lang w:val="sr-Cyrl-RS"/>
        </w:rPr>
        <w:t>др</w:t>
      </w:r>
      <w:r w:rsidRPr="000533BC">
        <w:rPr>
          <w:rFonts w:ascii="Palatino Linotype" w:hAnsi="Palatino Linotype" w:cstheme="majorHAnsi"/>
          <w:lang w:val="sr-Cyrl-RS"/>
        </w:rPr>
        <w:t xml:space="preserve"> </w:t>
      </w:r>
      <w:r w:rsidRPr="000533BC">
        <w:rPr>
          <w:rFonts w:ascii="Palatino Linotype" w:hAnsi="Palatino Linotype" w:cs="Constantia"/>
          <w:lang w:val="sr-Cyrl-RS"/>
        </w:rPr>
        <w:t>Невенке</w:t>
      </w:r>
      <w:r w:rsidRPr="000533BC">
        <w:rPr>
          <w:rFonts w:ascii="Palatino Linotype" w:hAnsi="Palatino Linotype" w:cstheme="majorHAnsi"/>
          <w:lang w:val="sr-Cyrl-RS"/>
        </w:rPr>
        <w:t xml:space="preserve"> </w:t>
      </w:r>
      <w:r w:rsidRPr="000533BC">
        <w:rPr>
          <w:rFonts w:ascii="Palatino Linotype" w:hAnsi="Palatino Linotype" w:cs="Constantia"/>
          <w:lang w:val="sr-Cyrl-RS"/>
        </w:rPr>
        <w:t>Жаркић</w:t>
      </w:r>
      <w:r w:rsidRPr="000533BC">
        <w:rPr>
          <w:rFonts w:ascii="Palatino Linotype" w:hAnsi="Palatino Linotype" w:cstheme="majorHAnsi"/>
          <w:lang w:val="sr-Cyrl-RS"/>
        </w:rPr>
        <w:t xml:space="preserve"> </w:t>
      </w:r>
      <w:r w:rsidRPr="000533BC">
        <w:rPr>
          <w:rFonts w:ascii="Palatino Linotype" w:hAnsi="Palatino Linotype" w:cs="Constantia"/>
          <w:lang w:val="sr-Cyrl-RS"/>
        </w:rPr>
        <w:t>Јоксимовић</w:t>
      </w:r>
      <w:r w:rsidRPr="000533BC">
        <w:rPr>
          <w:rFonts w:ascii="Palatino Linotype" w:hAnsi="Palatino Linotype" w:cstheme="majorHAnsi"/>
          <w:lang w:val="sr-Cyrl-RS"/>
        </w:rPr>
        <w:t>.</w:t>
      </w:r>
    </w:p>
    <w:p w14:paraId="24FC5B89" w14:textId="77777777" w:rsidR="004C139D" w:rsidRPr="000533BC" w:rsidRDefault="004C139D" w:rsidP="00CA5641">
      <w:pPr>
        <w:spacing w:line="288" w:lineRule="auto"/>
        <w:jc w:val="both"/>
        <w:rPr>
          <w:rFonts w:ascii="Palatino Linotype" w:hAnsi="Palatino Linotype" w:cstheme="majorHAnsi"/>
          <w:lang w:val="sr-Cyrl-RS"/>
        </w:rPr>
      </w:pPr>
    </w:p>
    <w:p w14:paraId="47009D24" w14:textId="1455E606" w:rsidR="00AB4A82" w:rsidRPr="000533BC" w:rsidRDefault="00AB4A82" w:rsidP="00CA5641">
      <w:pPr>
        <w:spacing w:line="288" w:lineRule="auto"/>
        <w:contextualSpacing/>
        <w:rPr>
          <w:rFonts w:ascii="Palatino Linotype" w:eastAsia="Times New Roman" w:hAnsi="Palatino Linotype" w:cs="Times New Roman"/>
          <w:b/>
          <w:bCs/>
          <w:lang w:val="sr-Cyrl-RS"/>
        </w:rPr>
      </w:pPr>
      <w:r w:rsidRPr="000533BC">
        <w:rPr>
          <w:rFonts w:ascii="Palatino Linotype" w:eastAsia="Times New Roman" w:hAnsi="Palatino Linotype" w:cs="Times New Roman"/>
          <w:b/>
          <w:bCs/>
          <w:lang w:val="sr-Cyrl-RS"/>
        </w:rPr>
        <w:t>Докторска дисертација:</w:t>
      </w:r>
    </w:p>
    <w:p w14:paraId="7D994EBB" w14:textId="77777777" w:rsidR="00AB4A82" w:rsidRPr="000533BC" w:rsidRDefault="00AB4A82" w:rsidP="00CA5641">
      <w:pPr>
        <w:pStyle w:val="ListParagraph"/>
        <w:numPr>
          <w:ilvl w:val="0"/>
          <w:numId w:val="17"/>
        </w:numPr>
        <w:spacing w:line="288" w:lineRule="auto"/>
        <w:rPr>
          <w:rFonts w:ascii="Palatino Linotype" w:hAnsi="Palatino Linotype" w:cstheme="majorHAnsi"/>
          <w:sz w:val="24"/>
          <w:szCs w:val="24"/>
          <w:lang w:val="sr-Cyrl-RS"/>
        </w:rPr>
      </w:pPr>
      <w:r w:rsidRPr="000533BC">
        <w:rPr>
          <w:rFonts w:ascii="Palatino Linotype" w:hAnsi="Palatino Linotype" w:cstheme="majorHAnsi"/>
          <w:sz w:val="24"/>
          <w:szCs w:val="24"/>
          <w:lang w:val="sr-Cyrl-RS"/>
        </w:rPr>
        <w:t>Назив установе: Факултет организационих наука,</w:t>
      </w:r>
    </w:p>
    <w:p w14:paraId="7D6E6845" w14:textId="327C9A51" w:rsidR="00AB4A82" w:rsidRPr="000533BC" w:rsidRDefault="00AB4A82" w:rsidP="00CA5641">
      <w:pPr>
        <w:pStyle w:val="ListParagraph"/>
        <w:numPr>
          <w:ilvl w:val="0"/>
          <w:numId w:val="17"/>
        </w:numPr>
        <w:spacing w:line="288" w:lineRule="auto"/>
        <w:rPr>
          <w:rFonts w:ascii="Palatino Linotype" w:hAnsi="Palatino Linotype" w:cstheme="majorHAnsi"/>
          <w:sz w:val="24"/>
          <w:szCs w:val="24"/>
          <w:lang w:val="sr-Cyrl-RS"/>
        </w:rPr>
      </w:pPr>
      <w:r w:rsidRPr="000533BC">
        <w:rPr>
          <w:rFonts w:ascii="Palatino Linotype" w:hAnsi="Palatino Linotype" w:cstheme="majorHAnsi"/>
          <w:sz w:val="24"/>
          <w:szCs w:val="24"/>
          <w:lang w:val="sr-Cyrl-RS"/>
        </w:rPr>
        <w:t>Место и датум одбране: Београд, 09.07.201</w:t>
      </w:r>
      <w:r w:rsidR="008006B6" w:rsidRPr="000533BC">
        <w:rPr>
          <w:rFonts w:ascii="Palatino Linotype" w:hAnsi="Palatino Linotype" w:cstheme="majorHAnsi"/>
          <w:sz w:val="24"/>
          <w:szCs w:val="24"/>
          <w:lang w:val="sr-Cyrl-RS"/>
        </w:rPr>
        <w:t>4</w:t>
      </w:r>
      <w:r w:rsidRPr="000533BC">
        <w:rPr>
          <w:rFonts w:ascii="Palatino Linotype" w:hAnsi="Palatino Linotype" w:cstheme="majorHAnsi"/>
          <w:sz w:val="24"/>
          <w:szCs w:val="24"/>
          <w:lang w:val="sr-Cyrl-RS"/>
        </w:rPr>
        <w:t>.</w:t>
      </w:r>
    </w:p>
    <w:p w14:paraId="0FA32784" w14:textId="77777777" w:rsidR="00AB4A82" w:rsidRPr="000533BC" w:rsidRDefault="00AB4A82" w:rsidP="00CA5641">
      <w:pPr>
        <w:pStyle w:val="ListParagraph"/>
        <w:numPr>
          <w:ilvl w:val="0"/>
          <w:numId w:val="17"/>
        </w:numPr>
        <w:spacing w:line="288" w:lineRule="auto"/>
        <w:rPr>
          <w:rFonts w:ascii="Palatino Linotype" w:hAnsi="Palatino Linotype" w:cstheme="majorHAnsi"/>
          <w:sz w:val="24"/>
          <w:szCs w:val="24"/>
          <w:lang w:val="sr-Cyrl-RS"/>
        </w:rPr>
      </w:pPr>
      <w:r w:rsidRPr="000533BC">
        <w:rPr>
          <w:rFonts w:ascii="Palatino Linotype" w:hAnsi="Palatino Linotype" w:cstheme="majorHAnsi"/>
          <w:sz w:val="24"/>
          <w:szCs w:val="24"/>
          <w:lang w:val="sr-Cyrl-RS"/>
        </w:rPr>
        <w:t>Наслов дисертације: Концепт управљања пословањем заснован на индикаторима финансијских перформанси,</w:t>
      </w:r>
    </w:p>
    <w:p w14:paraId="012F9D97" w14:textId="77777777" w:rsidR="00AB4A82" w:rsidRPr="000533BC" w:rsidRDefault="00AB4A82" w:rsidP="00CA5641">
      <w:pPr>
        <w:pStyle w:val="ListParagraph"/>
        <w:numPr>
          <w:ilvl w:val="0"/>
          <w:numId w:val="17"/>
        </w:numPr>
        <w:spacing w:line="288" w:lineRule="auto"/>
        <w:rPr>
          <w:rFonts w:ascii="Palatino Linotype" w:hAnsi="Palatino Linotype" w:cstheme="majorHAnsi"/>
          <w:sz w:val="24"/>
          <w:szCs w:val="24"/>
          <w:lang w:val="sr-Cyrl-RS"/>
        </w:rPr>
      </w:pPr>
      <w:r w:rsidRPr="000533BC">
        <w:rPr>
          <w:rFonts w:ascii="Palatino Linotype" w:hAnsi="Palatino Linotype" w:cstheme="majorHAnsi"/>
          <w:sz w:val="24"/>
          <w:szCs w:val="24"/>
          <w:lang w:val="sr-Cyrl-RS"/>
        </w:rPr>
        <w:t>Ментор: проф. др Невенка Жаркић Јоксимовић,</w:t>
      </w:r>
    </w:p>
    <w:p w14:paraId="1ABD6AE5" w14:textId="77777777" w:rsidR="00AB4A82" w:rsidRPr="000533BC" w:rsidRDefault="00AB4A82" w:rsidP="00CA5641">
      <w:pPr>
        <w:pStyle w:val="ListParagraph"/>
        <w:numPr>
          <w:ilvl w:val="0"/>
          <w:numId w:val="17"/>
        </w:numPr>
        <w:spacing w:line="288" w:lineRule="auto"/>
        <w:rPr>
          <w:rFonts w:ascii="Palatino Linotype" w:hAnsi="Palatino Linotype" w:cstheme="majorHAnsi"/>
          <w:sz w:val="24"/>
          <w:szCs w:val="24"/>
          <w:lang w:val="sr-Cyrl-RS"/>
        </w:rPr>
      </w:pPr>
      <w:r w:rsidRPr="7B4D431B">
        <w:rPr>
          <w:rFonts w:ascii="Palatino Linotype" w:hAnsi="Palatino Linotype" w:cstheme="majorBidi"/>
          <w:sz w:val="24"/>
          <w:szCs w:val="24"/>
          <w:lang w:val="sr-Cyrl-RS"/>
        </w:rPr>
        <w:t>Ужа научна област: Финансијски менаџмент, рачуноводство и ревизија</w:t>
      </w:r>
    </w:p>
    <w:p w14:paraId="1CB5F6EC" w14:textId="77777777" w:rsidR="00CE7C25" w:rsidRDefault="00CE7C25" w:rsidP="00CA5641">
      <w:pPr>
        <w:spacing w:line="288" w:lineRule="auto"/>
        <w:jc w:val="both"/>
        <w:rPr>
          <w:rFonts w:ascii="Palatino Linotype" w:hAnsi="Palatino Linotype" w:cstheme="majorHAnsi"/>
          <w:b/>
          <w:bCs/>
          <w:sz w:val="28"/>
          <w:szCs w:val="28"/>
          <w:lang w:val="sr-Latn-RS"/>
        </w:rPr>
      </w:pPr>
    </w:p>
    <w:p w14:paraId="4670C7E8" w14:textId="64228E32" w:rsidR="00B126FE" w:rsidRPr="000533BC" w:rsidRDefault="00B126FE" w:rsidP="00CA5641">
      <w:pPr>
        <w:spacing w:line="288" w:lineRule="auto"/>
        <w:jc w:val="both"/>
        <w:rPr>
          <w:rFonts w:ascii="Palatino Linotype" w:hAnsi="Palatino Linotype" w:cstheme="majorHAnsi"/>
          <w:b/>
          <w:bCs/>
          <w:sz w:val="28"/>
          <w:szCs w:val="28"/>
          <w:lang w:val="sr-Cyrl-RS"/>
        </w:rPr>
      </w:pPr>
      <w:r w:rsidRPr="000533BC">
        <w:rPr>
          <w:rFonts w:ascii="Palatino Linotype" w:hAnsi="Palatino Linotype" w:cstheme="majorHAnsi"/>
          <w:b/>
          <w:bCs/>
          <w:sz w:val="28"/>
          <w:szCs w:val="28"/>
          <w:lang w:val="sr-Cyrl-RS"/>
        </w:rPr>
        <w:lastRenderedPageBreak/>
        <w:t>Додатна усавршавања, награде и признања</w:t>
      </w:r>
    </w:p>
    <w:p w14:paraId="6FB1F8DA" w14:textId="77777777" w:rsidR="00B126FE" w:rsidRPr="000533BC" w:rsidRDefault="00B126FE" w:rsidP="00CA5641">
      <w:pPr>
        <w:spacing w:line="288" w:lineRule="auto"/>
        <w:jc w:val="both"/>
        <w:rPr>
          <w:rFonts w:ascii="Palatino Linotype" w:hAnsi="Palatino Linotype" w:cstheme="majorHAnsi"/>
          <w:lang w:val="sr-Cyrl-RS"/>
        </w:rPr>
      </w:pPr>
    </w:p>
    <w:p w14:paraId="19A4C0C7" w14:textId="2BE5D782" w:rsidR="00B126FE" w:rsidRPr="000533BC" w:rsidRDefault="00B126FE"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 xml:space="preserve">Тијана Обрадовић је завршила Главни програм Београдске отворене школе током школске 2001/2002. године, као и Летњу школу економске политике Г17 Института 2001. године. Похађала </w:t>
      </w:r>
      <w:r w:rsidR="00103399" w:rsidRPr="000533BC">
        <w:rPr>
          <w:rFonts w:ascii="Palatino Linotype" w:hAnsi="Palatino Linotype" w:cstheme="majorHAnsi"/>
          <w:lang w:val="sr-Cyrl-RS"/>
        </w:rPr>
        <w:t>je</w:t>
      </w:r>
      <w:r w:rsidRPr="000533BC">
        <w:rPr>
          <w:rFonts w:ascii="Palatino Linotype" w:hAnsi="Palatino Linotype" w:cstheme="majorHAnsi"/>
          <w:lang w:val="sr-Cyrl-RS"/>
        </w:rPr>
        <w:t xml:space="preserve"> програм International Management Teachers Academy – IMTA 2006, Faculty Development Program, Блед, Словенија и поседује сертификат из области Финансија, издат од стране Central and East European Management Association (CEEMAN) 2006. године. Завршила је обуку за коришћење посебних метода наставе „Case Method Teaching ECCH: Bringing the real world into your classroom“ 2007. године. </w:t>
      </w:r>
      <w:r w:rsidR="00C36077" w:rsidRPr="000533BC">
        <w:rPr>
          <w:rFonts w:ascii="Palatino Linotype" w:hAnsi="Palatino Linotype" w:cstheme="majorHAnsi"/>
          <w:lang w:val="sr-Cyrl-RS"/>
        </w:rPr>
        <w:t>Стекла</w:t>
      </w:r>
      <w:r w:rsidRPr="000533BC">
        <w:rPr>
          <w:rFonts w:ascii="Palatino Linotype" w:hAnsi="Palatino Linotype" w:cstheme="majorHAnsi"/>
          <w:lang w:val="sr-Cyrl-RS"/>
        </w:rPr>
        <w:t xml:space="preserve"> је Европску лиценцу пословних компетенција </w:t>
      </w:r>
      <w:r w:rsidR="00C54BFD" w:rsidRPr="000533BC">
        <w:rPr>
          <w:rFonts w:ascii="Palatino Linotype" w:hAnsi="Palatino Linotype" w:cstheme="majorHAnsi"/>
          <w:lang w:val="sr-Cyrl-RS"/>
        </w:rPr>
        <w:t>EBC</w:t>
      </w:r>
      <w:r w:rsidRPr="000533BC">
        <w:rPr>
          <w:rFonts w:ascii="Palatino Linotype" w:hAnsi="Palatino Linotype" w:cstheme="majorHAnsi"/>
          <w:lang w:val="sr-Cyrl-RS"/>
        </w:rPr>
        <w:t>*</w:t>
      </w:r>
      <w:r w:rsidR="00C54BFD" w:rsidRPr="000533BC">
        <w:rPr>
          <w:rFonts w:ascii="Palatino Linotype" w:hAnsi="Palatino Linotype" w:cstheme="majorHAnsi"/>
          <w:lang w:val="sr-Cyrl-RS"/>
        </w:rPr>
        <w:t>L</w:t>
      </w:r>
      <w:r w:rsidRPr="000533BC">
        <w:rPr>
          <w:rFonts w:ascii="Palatino Linotype" w:hAnsi="Palatino Linotype" w:cstheme="majorHAnsi"/>
          <w:lang w:val="sr-Cyrl-RS"/>
        </w:rPr>
        <w:t xml:space="preserve"> – Тренинг тренера, ниво А, 2007. године. Члан је у следећим професионалним организацијама: Central and East European Management Association - Alumni Association, International Management Teachers Academy - Alumni Association, Belgrade Open School - Alumni Association, IPMA (International Project Management Association) Србија.</w:t>
      </w:r>
    </w:p>
    <w:p w14:paraId="60845640" w14:textId="77777777" w:rsidR="00B126FE" w:rsidRPr="000533BC" w:rsidRDefault="00B126FE" w:rsidP="00CA5641">
      <w:pPr>
        <w:spacing w:line="288" w:lineRule="auto"/>
        <w:jc w:val="both"/>
        <w:rPr>
          <w:rFonts w:ascii="Palatino Linotype" w:hAnsi="Palatino Linotype" w:cstheme="majorHAnsi"/>
          <w:lang w:val="sr-Cyrl-RS"/>
        </w:rPr>
      </w:pPr>
    </w:p>
    <w:p w14:paraId="4FEDCBC9" w14:textId="77777777" w:rsidR="00B126FE" w:rsidRPr="000533BC" w:rsidRDefault="00B126FE"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Добитник је бројних награда и признања: била је стипендиста Фонда Краљевског Дома Карађорђевића, као и стипендиста  Факултета организационих наука, 2002. године. Током 2001. године је била добитник Стипендије Владе Краљевине Норвешке у оквиру програма “За генерацију која обећава” и била проглашена за студента Факултета организационих наука за четврту годину студија. Говори течно енглески језик и поседује пасивно знање француског језика.</w:t>
      </w:r>
    </w:p>
    <w:p w14:paraId="5C5BBD0F" w14:textId="77777777" w:rsidR="00B126FE" w:rsidRPr="000533BC" w:rsidRDefault="00B126FE" w:rsidP="00CA5641">
      <w:pPr>
        <w:spacing w:line="288" w:lineRule="auto"/>
        <w:rPr>
          <w:rFonts w:ascii="Palatino Linotype" w:eastAsia="Times New Roman" w:hAnsi="Palatino Linotype" w:cs="Times New Roman"/>
          <w:b/>
          <w:lang w:val="sr-Cyrl-RS"/>
        </w:rPr>
      </w:pPr>
    </w:p>
    <w:p w14:paraId="638BB594" w14:textId="77777777" w:rsidR="00247655" w:rsidRPr="000533BC" w:rsidRDefault="00247655" w:rsidP="00CA5641">
      <w:pPr>
        <w:spacing w:line="288" w:lineRule="auto"/>
        <w:rPr>
          <w:rFonts w:ascii="Palatino Linotype" w:eastAsia="Times New Roman" w:hAnsi="Palatino Linotype" w:cs="Times New Roman"/>
          <w:b/>
          <w:lang w:val="sr-Cyrl-RS"/>
        </w:rPr>
      </w:pPr>
    </w:p>
    <w:p w14:paraId="75AF2001" w14:textId="42FF9F36" w:rsidR="006143D0" w:rsidRPr="000533BC" w:rsidRDefault="001F02A4" w:rsidP="00CA5641">
      <w:pPr>
        <w:spacing w:line="288" w:lineRule="auto"/>
        <w:rPr>
          <w:rFonts w:ascii="Palatino Linotype" w:eastAsia="Times New Roman" w:hAnsi="Palatino Linotype" w:cs="Times New Roman"/>
          <w:b/>
          <w:sz w:val="28"/>
          <w:szCs w:val="28"/>
          <w:lang w:val="sr-Cyrl-RS"/>
        </w:rPr>
      </w:pPr>
      <w:r w:rsidRPr="000533BC">
        <w:rPr>
          <w:rFonts w:ascii="Palatino Linotype" w:eastAsia="Times New Roman" w:hAnsi="Palatino Linotype" w:cs="Times New Roman"/>
          <w:b/>
          <w:sz w:val="28"/>
          <w:szCs w:val="28"/>
          <w:lang w:val="sr-Cyrl-RS"/>
        </w:rPr>
        <w:t>Радно и наставно искуство</w:t>
      </w:r>
    </w:p>
    <w:p w14:paraId="659E7F52" w14:textId="77777777" w:rsidR="00AB4A82" w:rsidRPr="000533BC" w:rsidRDefault="00AB4A82" w:rsidP="00CA5641">
      <w:pPr>
        <w:spacing w:line="288" w:lineRule="auto"/>
        <w:jc w:val="both"/>
        <w:rPr>
          <w:rFonts w:ascii="Palatino Linotype" w:hAnsi="Palatino Linotype" w:cstheme="majorHAnsi"/>
          <w:lang w:val="sr-Cyrl-RS"/>
        </w:rPr>
      </w:pPr>
    </w:p>
    <w:p w14:paraId="0BAE54FD" w14:textId="430C604D" w:rsidR="001F6CA7" w:rsidRPr="000533BC" w:rsidRDefault="009C4ECF" w:rsidP="00CA5641">
      <w:pPr>
        <w:spacing w:line="288" w:lineRule="auto"/>
        <w:jc w:val="both"/>
        <w:rPr>
          <w:rFonts w:ascii="Palatino Linotype" w:hAnsi="Palatino Linotype" w:cstheme="majorHAnsi"/>
          <w:lang w:val="sr-Cyrl-RS"/>
        </w:rPr>
      </w:pPr>
      <w:r w:rsidRPr="7B4D431B">
        <w:rPr>
          <w:rFonts w:ascii="Palatino Linotype" w:hAnsi="Palatino Linotype" w:cstheme="majorBidi"/>
          <w:lang w:val="sr-Cyrl-RS"/>
        </w:rPr>
        <w:t>У октобру 2004. године запослила се на Факултету организационих наука у Београду у звању асистента-приправника за ужу научну област Финансијски менаџмент</w:t>
      </w:r>
      <w:r w:rsidR="001F6CA7" w:rsidRPr="7B4D431B">
        <w:rPr>
          <w:rFonts w:ascii="Palatino Linotype" w:hAnsi="Palatino Linotype" w:cstheme="majorBidi"/>
          <w:lang w:val="sr-Cyrl-RS"/>
        </w:rPr>
        <w:t xml:space="preserve">. Током рада на факултету </w:t>
      </w:r>
      <w:r w:rsidR="00DC77E8" w:rsidRPr="7B4D431B">
        <w:rPr>
          <w:rFonts w:ascii="Palatino Linotype" w:hAnsi="Palatino Linotype" w:cstheme="majorBidi"/>
          <w:lang w:val="sr-Cyrl-RS"/>
        </w:rPr>
        <w:t>посветила се научноистраживачком раду и развоју научне области за коју је бирана у звање</w:t>
      </w:r>
      <w:r w:rsidR="001F6CA7" w:rsidRPr="7B4D431B">
        <w:rPr>
          <w:rFonts w:ascii="Palatino Linotype" w:hAnsi="Palatino Linotype" w:cstheme="majorBidi"/>
          <w:lang w:val="sr-Cyrl-RS"/>
        </w:rPr>
        <w:t xml:space="preserve">, као и личном усавршавању на пољу унапређења педагошког рада. </w:t>
      </w:r>
      <w:r w:rsidR="005E158A" w:rsidRPr="7B4D431B">
        <w:rPr>
          <w:rFonts w:ascii="Palatino Linotype" w:hAnsi="Palatino Linotype" w:cstheme="majorBidi"/>
          <w:lang w:val="sr-Cyrl-RS"/>
        </w:rPr>
        <w:t xml:space="preserve">Изводила је наставу у виду предавања и вежби на бројним предметима основних, мастер и докторских академских студија. </w:t>
      </w:r>
      <w:r w:rsidR="001F6CA7" w:rsidRPr="7B4D431B">
        <w:rPr>
          <w:rFonts w:ascii="Palatino Linotype" w:hAnsi="Palatino Linotype" w:cstheme="majorBidi"/>
          <w:lang w:val="sr-Cyrl-RS"/>
        </w:rPr>
        <w:t>Објавила је велики број радова у часописима, на међународним и домаћим конференцијама.</w:t>
      </w:r>
    </w:p>
    <w:p w14:paraId="0BDD61A7" w14:textId="77777777" w:rsidR="00CE7C25" w:rsidRDefault="00CE7C25" w:rsidP="00CA5641">
      <w:pPr>
        <w:spacing w:line="288" w:lineRule="auto"/>
        <w:jc w:val="both"/>
        <w:rPr>
          <w:rFonts w:ascii="Palatino Linotype" w:hAnsi="Palatino Linotype" w:cstheme="majorHAnsi"/>
          <w:lang w:val="sr-Latn-RS"/>
        </w:rPr>
      </w:pPr>
    </w:p>
    <w:p w14:paraId="3102216D" w14:textId="77777777" w:rsidR="00CE7C25" w:rsidRDefault="00CE7C25" w:rsidP="00CA5641">
      <w:pPr>
        <w:spacing w:line="288" w:lineRule="auto"/>
        <w:jc w:val="both"/>
        <w:rPr>
          <w:rFonts w:ascii="Palatino Linotype" w:hAnsi="Palatino Linotype" w:cstheme="majorHAnsi"/>
          <w:lang w:val="sr-Latn-RS"/>
        </w:rPr>
      </w:pPr>
    </w:p>
    <w:p w14:paraId="1DBBE619" w14:textId="46F7F1C0" w:rsidR="00023257" w:rsidRPr="000533BC" w:rsidRDefault="00EA1740"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Од почетка рада на Факултету организационих наука</w:t>
      </w:r>
      <w:r w:rsidR="009C4ECF" w:rsidRPr="000533BC">
        <w:rPr>
          <w:rFonts w:ascii="Palatino Linotype" w:hAnsi="Palatino Linotype" w:cstheme="majorHAnsi"/>
          <w:lang w:val="sr-Cyrl-RS"/>
        </w:rPr>
        <w:t xml:space="preserve"> изводи</w:t>
      </w:r>
      <w:r w:rsidRPr="000533BC">
        <w:rPr>
          <w:rFonts w:ascii="Palatino Linotype" w:hAnsi="Palatino Linotype" w:cstheme="majorHAnsi"/>
          <w:lang w:val="sr-Cyrl-RS"/>
        </w:rPr>
        <w:t>ла је</w:t>
      </w:r>
      <w:r w:rsidR="009C4ECF" w:rsidRPr="000533BC">
        <w:rPr>
          <w:rFonts w:ascii="Palatino Linotype" w:hAnsi="Palatino Linotype" w:cstheme="majorHAnsi"/>
          <w:lang w:val="sr-Cyrl-RS"/>
        </w:rPr>
        <w:t xml:space="preserve"> вежбе </w:t>
      </w:r>
      <w:r w:rsidR="00022D05" w:rsidRPr="000533BC">
        <w:rPr>
          <w:rFonts w:ascii="Palatino Linotype" w:hAnsi="Palatino Linotype" w:cstheme="majorHAnsi"/>
          <w:lang w:val="sr-Cyrl-RS"/>
        </w:rPr>
        <w:t xml:space="preserve">на предмету Финансијски менаџмент и рачуноводство </w:t>
      </w:r>
      <w:r w:rsidR="009C4ECF" w:rsidRPr="000533BC">
        <w:rPr>
          <w:rFonts w:ascii="Palatino Linotype" w:hAnsi="Palatino Linotype" w:cstheme="majorHAnsi"/>
          <w:lang w:val="sr-Cyrl-RS"/>
        </w:rPr>
        <w:t xml:space="preserve">на другој години основних студија, </w:t>
      </w:r>
      <w:r w:rsidR="00022D05" w:rsidRPr="000533BC">
        <w:rPr>
          <w:rFonts w:ascii="Palatino Linotype" w:hAnsi="Palatino Linotype" w:cstheme="majorHAnsi"/>
          <w:lang w:val="sr-Cyrl-RS"/>
        </w:rPr>
        <w:t xml:space="preserve">Управљачко рачуноводство </w:t>
      </w:r>
      <w:r w:rsidR="009C4ECF" w:rsidRPr="000533BC">
        <w:rPr>
          <w:rFonts w:ascii="Palatino Linotype" w:hAnsi="Palatino Linotype" w:cstheme="majorHAnsi"/>
          <w:lang w:val="sr-Cyrl-RS"/>
        </w:rPr>
        <w:t xml:space="preserve">на трећој години, и </w:t>
      </w:r>
      <w:r w:rsidR="00022D05" w:rsidRPr="000533BC">
        <w:rPr>
          <w:rFonts w:ascii="Palatino Linotype" w:hAnsi="Palatino Linotype" w:cstheme="majorHAnsi"/>
          <w:lang w:val="sr-Cyrl-RS"/>
        </w:rPr>
        <w:t>Анализа пословања и вредновање предузећа и Анализа финансијских извештај</w:t>
      </w:r>
      <w:r w:rsidR="00D220C0" w:rsidRPr="000533BC">
        <w:rPr>
          <w:rFonts w:ascii="Palatino Linotype" w:hAnsi="Palatino Linotype" w:cstheme="majorHAnsi"/>
          <w:lang w:val="sr-Cyrl-RS"/>
        </w:rPr>
        <w:t>а</w:t>
      </w:r>
      <w:r w:rsidR="00022D05" w:rsidRPr="000533BC">
        <w:rPr>
          <w:rFonts w:ascii="Palatino Linotype" w:hAnsi="Palatino Linotype" w:cstheme="majorHAnsi"/>
          <w:lang w:val="sr-Cyrl-RS"/>
        </w:rPr>
        <w:t xml:space="preserve"> </w:t>
      </w:r>
      <w:r w:rsidR="009C4ECF" w:rsidRPr="000533BC">
        <w:rPr>
          <w:rFonts w:ascii="Palatino Linotype" w:hAnsi="Palatino Linotype" w:cstheme="majorHAnsi"/>
          <w:lang w:val="sr-Cyrl-RS"/>
        </w:rPr>
        <w:t xml:space="preserve">на четвртој години </w:t>
      </w:r>
      <w:r w:rsidR="00022D05" w:rsidRPr="000533BC">
        <w:rPr>
          <w:rFonts w:ascii="Palatino Linotype" w:hAnsi="Palatino Linotype" w:cstheme="majorHAnsi"/>
          <w:lang w:val="sr-Cyrl-RS"/>
        </w:rPr>
        <w:t>студија</w:t>
      </w:r>
      <w:r w:rsidR="009C4ECF" w:rsidRPr="000533BC">
        <w:rPr>
          <w:rFonts w:ascii="Palatino Linotype" w:hAnsi="Palatino Linotype" w:cstheme="majorHAnsi"/>
          <w:lang w:val="sr-Cyrl-RS"/>
        </w:rPr>
        <w:t xml:space="preserve">. На </w:t>
      </w:r>
      <w:r w:rsidR="009F032F" w:rsidRPr="000533BC">
        <w:rPr>
          <w:rFonts w:ascii="Palatino Linotype" w:hAnsi="Palatino Linotype" w:cstheme="majorHAnsi"/>
          <w:lang w:val="sr-Cyrl-RS"/>
        </w:rPr>
        <w:t>академским</w:t>
      </w:r>
      <w:r w:rsidR="009C4ECF" w:rsidRPr="000533BC">
        <w:rPr>
          <w:rFonts w:ascii="Palatino Linotype" w:hAnsi="Palatino Linotype" w:cstheme="majorHAnsi"/>
          <w:lang w:val="sr-Cyrl-RS"/>
        </w:rPr>
        <w:t xml:space="preserve"> мастер студијама је </w:t>
      </w:r>
      <w:r w:rsidR="00022D05" w:rsidRPr="000533BC">
        <w:rPr>
          <w:rFonts w:ascii="Palatino Linotype" w:hAnsi="Palatino Linotype" w:cstheme="majorHAnsi"/>
          <w:lang w:val="sr-Cyrl-RS"/>
        </w:rPr>
        <w:t xml:space="preserve">била </w:t>
      </w:r>
      <w:r w:rsidR="009C4ECF" w:rsidRPr="000533BC">
        <w:rPr>
          <w:rFonts w:ascii="Palatino Linotype" w:hAnsi="Palatino Linotype" w:cstheme="majorHAnsi"/>
          <w:lang w:val="sr-Cyrl-RS"/>
        </w:rPr>
        <w:t xml:space="preserve">ангажована на предметима </w:t>
      </w:r>
      <w:r w:rsidR="00D572BA" w:rsidRPr="000533BC">
        <w:rPr>
          <w:rFonts w:ascii="Palatino Linotype" w:hAnsi="Palatino Linotype" w:cstheme="majorHAnsi"/>
          <w:lang w:val="sr-Cyrl-RS"/>
        </w:rPr>
        <w:t xml:space="preserve">Менаџерско рачуноводство и </w:t>
      </w:r>
      <w:r w:rsidR="009C4ECF" w:rsidRPr="000533BC">
        <w:rPr>
          <w:rFonts w:ascii="Palatino Linotype" w:hAnsi="Palatino Linotype" w:cstheme="majorHAnsi"/>
          <w:lang w:val="sr-Cyrl-RS"/>
        </w:rPr>
        <w:t>Анализа финансијских извештаја</w:t>
      </w:r>
      <w:r w:rsidR="00D572BA" w:rsidRPr="000533BC">
        <w:rPr>
          <w:rFonts w:ascii="Palatino Linotype" w:hAnsi="Palatino Linotype" w:cstheme="majorHAnsi"/>
          <w:lang w:val="sr-Cyrl-RS"/>
        </w:rPr>
        <w:t xml:space="preserve">. </w:t>
      </w:r>
      <w:r w:rsidR="009C4ECF" w:rsidRPr="000533BC">
        <w:rPr>
          <w:rFonts w:ascii="Palatino Linotype" w:hAnsi="Palatino Linotype" w:cstheme="majorHAnsi"/>
          <w:lang w:val="sr-Cyrl-RS"/>
        </w:rPr>
        <w:t>2013. године је бирана у звање асистента за ужу научну област Финансијски менаџмент, на истом факултету.</w:t>
      </w:r>
      <w:r w:rsidR="00023257" w:rsidRPr="000533BC">
        <w:rPr>
          <w:rFonts w:ascii="Palatino Linotype" w:hAnsi="Palatino Linotype" w:cstheme="majorHAnsi"/>
          <w:lang w:val="sr-Cyrl-RS"/>
        </w:rPr>
        <w:t xml:space="preserve"> </w:t>
      </w:r>
    </w:p>
    <w:p w14:paraId="0CD03A74" w14:textId="77777777" w:rsidR="00023257" w:rsidRPr="000533BC" w:rsidRDefault="00023257" w:rsidP="00CA5641">
      <w:pPr>
        <w:spacing w:line="288" w:lineRule="auto"/>
        <w:jc w:val="both"/>
        <w:rPr>
          <w:rFonts w:ascii="Palatino Linotype" w:hAnsi="Palatino Linotype" w:cstheme="majorHAnsi"/>
          <w:lang w:val="sr-Cyrl-RS"/>
        </w:rPr>
      </w:pPr>
    </w:p>
    <w:p w14:paraId="1D872591" w14:textId="1BD11010" w:rsidR="009D5751" w:rsidRPr="000533BC" w:rsidRDefault="00023257"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У звање доцента на Факултету организационих наука је изабрана 2015. године, те поред вежби изводи и предавања на предметима Финансијски менаџмент на другој и Управљачко рачуноводство на трећој години основних студија. Такође изводи наставу и на изборним предметима Анализа финансијских извештаја, Анализа финансијских извештаја и вредновање предузећа на четвртој години студија.</w:t>
      </w:r>
      <w:r w:rsidR="002D7D10" w:rsidRPr="000533BC">
        <w:rPr>
          <w:rFonts w:ascii="Palatino Linotype" w:hAnsi="Palatino Linotype" w:cstheme="majorHAnsi"/>
          <w:lang w:val="sr-Cyrl-RS"/>
        </w:rPr>
        <w:t xml:space="preserve"> На мастер нивоу студија изводи наставу на предметима Анализа финансијских извештаја, Евалуација финансијских перформанси, Менаџерске финансије, Симулациони модели у финансијама, Управљачка контрола и анализа трошкова, Финансијска контрола пословања и Бихевиоралне финансије.</w:t>
      </w:r>
      <w:r w:rsidR="00FD3C7D" w:rsidRPr="000533BC">
        <w:rPr>
          <w:rFonts w:ascii="Palatino Linotype" w:hAnsi="Palatino Linotype" w:cstheme="majorHAnsi"/>
          <w:lang w:val="sr-Cyrl-RS"/>
        </w:rPr>
        <w:t xml:space="preserve"> На докторским студијама Факултета организационих наука била је ангажована на предметима Стратегијски финансијски менаџмент, Финансијски менаџмент - одабрана поглавља и Теорија вредновања средстава на студијском програму Менаџмент.</w:t>
      </w:r>
    </w:p>
    <w:p w14:paraId="265DC9EC" w14:textId="77777777" w:rsidR="009D5751" w:rsidRPr="000533BC" w:rsidRDefault="009D5751" w:rsidP="00CA5641">
      <w:pPr>
        <w:spacing w:line="288" w:lineRule="auto"/>
        <w:jc w:val="both"/>
        <w:rPr>
          <w:rFonts w:ascii="Palatino Linotype" w:hAnsi="Palatino Linotype" w:cstheme="majorHAnsi"/>
          <w:lang w:val="sr-Cyrl-RS"/>
        </w:rPr>
      </w:pPr>
    </w:p>
    <w:p w14:paraId="05AECB65" w14:textId="6EF4C1E6" w:rsidR="00C73847" w:rsidRPr="000533BC" w:rsidRDefault="00EF46C1"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 xml:space="preserve">У звање ванредног професора на Факултету организационих наука Универзитета у Београду </w:t>
      </w:r>
      <w:r w:rsidR="00C73847" w:rsidRPr="000533BC">
        <w:rPr>
          <w:rFonts w:ascii="Palatino Linotype" w:hAnsi="Palatino Linotype" w:cstheme="majorHAnsi"/>
          <w:lang w:val="sr-Cyrl-RS"/>
        </w:rPr>
        <w:t>изабрана је</w:t>
      </w:r>
      <w:r w:rsidRPr="000533BC">
        <w:rPr>
          <w:rFonts w:ascii="Palatino Linotype" w:hAnsi="Palatino Linotype" w:cstheme="majorHAnsi"/>
          <w:lang w:val="sr-Cyrl-RS"/>
        </w:rPr>
        <w:t xml:space="preserve"> у јануару 2022. године</w:t>
      </w:r>
      <w:r w:rsidR="00C73847" w:rsidRPr="000533BC">
        <w:rPr>
          <w:rFonts w:ascii="Palatino Linotype" w:hAnsi="Palatino Linotype" w:cstheme="majorHAnsi"/>
          <w:lang w:val="sr-Cyrl-RS"/>
        </w:rPr>
        <w:t xml:space="preserve">. </w:t>
      </w:r>
      <w:r w:rsidRPr="000533BC">
        <w:rPr>
          <w:rFonts w:ascii="Palatino Linotype" w:hAnsi="Palatino Linotype" w:cstheme="majorHAnsi"/>
          <w:lang w:val="sr-Cyrl-RS"/>
        </w:rPr>
        <w:t>Од тада и</w:t>
      </w:r>
      <w:r w:rsidR="00C73847" w:rsidRPr="000533BC">
        <w:rPr>
          <w:rFonts w:ascii="Palatino Linotype" w:hAnsi="Palatino Linotype" w:cstheme="majorHAnsi"/>
          <w:lang w:val="sr-Cyrl-RS"/>
        </w:rPr>
        <w:t>зводи предавања и вежбе на предметима Управљачко рачуноводство на трећој години основних студија</w:t>
      </w:r>
      <w:r w:rsidR="002B0CD6" w:rsidRPr="000533BC">
        <w:rPr>
          <w:rFonts w:ascii="Palatino Linotype" w:hAnsi="Palatino Linotype" w:cstheme="majorHAnsi"/>
          <w:lang w:val="sr-Cyrl-RS"/>
        </w:rPr>
        <w:t>, као и на</w:t>
      </w:r>
      <w:r w:rsidR="00C73847" w:rsidRPr="000533BC">
        <w:rPr>
          <w:rFonts w:ascii="Palatino Linotype" w:hAnsi="Palatino Linotype" w:cstheme="majorHAnsi"/>
          <w:lang w:val="sr-Cyrl-RS"/>
        </w:rPr>
        <w:t xml:space="preserve"> предметима Евалуација финансијских перформанси, Управљачка контрола и анализа трошкова, Финансијска контрола пословања и Бихевиоралне финансије</w:t>
      </w:r>
      <w:r w:rsidR="002B0CD6" w:rsidRPr="000533BC">
        <w:rPr>
          <w:rFonts w:ascii="Palatino Linotype" w:hAnsi="Palatino Linotype" w:cstheme="majorHAnsi"/>
          <w:lang w:val="sr-Cyrl-RS"/>
        </w:rPr>
        <w:t xml:space="preserve"> на мастер нивоу студија</w:t>
      </w:r>
      <w:r w:rsidR="00C73847" w:rsidRPr="000533BC">
        <w:rPr>
          <w:rFonts w:ascii="Palatino Linotype" w:hAnsi="Palatino Linotype" w:cstheme="majorHAnsi"/>
          <w:lang w:val="sr-Cyrl-RS"/>
        </w:rPr>
        <w:t>.</w:t>
      </w:r>
    </w:p>
    <w:p w14:paraId="66BD9D62" w14:textId="77777777" w:rsidR="00526D6A" w:rsidRPr="000533BC" w:rsidRDefault="00526D6A" w:rsidP="00CA5641">
      <w:pPr>
        <w:spacing w:line="288" w:lineRule="auto"/>
        <w:jc w:val="both"/>
        <w:rPr>
          <w:rFonts w:ascii="Palatino Linotype" w:hAnsi="Palatino Linotype" w:cstheme="majorHAnsi"/>
          <w:lang w:val="sr-Cyrl-RS"/>
        </w:rPr>
      </w:pPr>
    </w:p>
    <w:p w14:paraId="02D14426" w14:textId="17A805B5" w:rsidR="00F22C43" w:rsidRPr="000533BC" w:rsidRDefault="00526D6A"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Коаутор је уџбеник</w:t>
      </w:r>
      <w:r w:rsidR="00887EDD">
        <w:rPr>
          <w:rFonts w:ascii="Palatino Linotype" w:hAnsi="Palatino Linotype" w:cstheme="majorHAnsi"/>
          <w:lang w:val="sr-Cyrl-RS"/>
        </w:rPr>
        <w:t>а</w:t>
      </w:r>
      <w:r w:rsidRPr="000533BC">
        <w:rPr>
          <w:rFonts w:ascii="Palatino Linotype" w:hAnsi="Palatino Linotype" w:cstheme="majorHAnsi"/>
          <w:lang w:val="sr-Cyrl-RS"/>
        </w:rPr>
        <w:t xml:space="preserve"> </w:t>
      </w:r>
      <w:r w:rsidR="00F22C43" w:rsidRPr="000533BC">
        <w:rPr>
          <w:rFonts w:ascii="Palatino Linotype" w:hAnsi="Palatino Linotype" w:cstheme="majorHAnsi"/>
          <w:lang w:val="sr-Cyrl-RS"/>
        </w:rPr>
        <w:t>Жаркић-Јоксимовић Н., Барјактаровић Ракочевић С., Обрадовић Т., Управљачко рачуноводство: анализа, планирање, одлучивање, контрола, Факултет организационих наука, Београд, 435 страна, ISBN 978-86-7680-330-9, 2016, COBISS.SR-ID 226073612, 2016, уџбеник</w:t>
      </w:r>
      <w:r w:rsidR="00A61B63" w:rsidRPr="000533BC">
        <w:rPr>
          <w:rFonts w:ascii="Palatino Linotype" w:hAnsi="Palatino Linotype" w:cstheme="majorHAnsi"/>
          <w:lang w:val="sr-Cyrl-RS"/>
        </w:rPr>
        <w:t xml:space="preserve">. </w:t>
      </w:r>
      <w:r w:rsidR="00F22C43" w:rsidRPr="000533BC">
        <w:rPr>
          <w:rFonts w:ascii="Palatino Linotype" w:hAnsi="Palatino Linotype" w:cstheme="majorHAnsi"/>
          <w:lang w:val="sr-Cyrl-RS"/>
        </w:rPr>
        <w:t>Уџбеник „</w:t>
      </w:r>
      <w:r w:rsidR="00F22C43" w:rsidRPr="000533BC">
        <w:rPr>
          <w:rFonts w:ascii="Palatino Linotype" w:hAnsi="Palatino Linotype" w:cstheme="minorHAnsi"/>
          <w:lang w:val="sr-Cyrl-RS"/>
        </w:rPr>
        <w:t>Управљачко рачуноводство: анализа, планирање, одлучивање, контрола“</w:t>
      </w:r>
      <w:r w:rsidR="00F22C43" w:rsidRPr="000533BC">
        <w:rPr>
          <w:rFonts w:ascii="Palatino Linotype" w:hAnsi="Palatino Linotype" w:cstheme="majorHAnsi"/>
          <w:lang w:val="sr-Cyrl-RS"/>
        </w:rPr>
        <w:t xml:space="preserve"> се користи као </w:t>
      </w:r>
      <w:r w:rsidR="00F22C43" w:rsidRPr="000533BC">
        <w:rPr>
          <w:rFonts w:ascii="Palatino Linotype" w:hAnsi="Palatino Linotype" w:cstheme="majorHAnsi"/>
          <w:lang w:val="sr-Cyrl-RS"/>
        </w:rPr>
        <w:lastRenderedPageBreak/>
        <w:t xml:space="preserve">обавезна литература на предмету Управљачко рачуноводство, на трећој години студијске групе Менаџмент, као и на предметима </w:t>
      </w:r>
      <w:r w:rsidR="00A61B63" w:rsidRPr="000533BC">
        <w:rPr>
          <w:rFonts w:ascii="Palatino Linotype" w:hAnsi="Palatino Linotype" w:cstheme="majorHAnsi"/>
          <w:lang w:val="sr-Cyrl-RS"/>
        </w:rPr>
        <w:t xml:space="preserve">Управљачка контрола и анализа трошкова и </w:t>
      </w:r>
      <w:r w:rsidR="00C34CAD" w:rsidRPr="000533BC">
        <w:rPr>
          <w:rFonts w:ascii="Palatino Linotype" w:hAnsi="Palatino Linotype" w:cstheme="majorHAnsi"/>
          <w:lang w:val="sr-Cyrl-RS"/>
        </w:rPr>
        <w:t>Финансијска контрола пословања</w:t>
      </w:r>
      <w:r w:rsidR="00F22C43" w:rsidRPr="000533BC">
        <w:rPr>
          <w:rFonts w:ascii="Palatino Linotype" w:hAnsi="Palatino Linotype" w:cstheme="majorHAnsi"/>
          <w:lang w:val="sr-Cyrl-RS"/>
        </w:rPr>
        <w:t>, на мастер студијама.</w:t>
      </w:r>
    </w:p>
    <w:p w14:paraId="7BA0E721" w14:textId="31301A7B" w:rsidR="00F22C43" w:rsidRPr="000533BC" w:rsidRDefault="00F22C43" w:rsidP="00CA5641">
      <w:pPr>
        <w:spacing w:line="288" w:lineRule="auto"/>
        <w:jc w:val="both"/>
        <w:rPr>
          <w:rFonts w:ascii="Palatino Linotype" w:hAnsi="Palatino Linotype"/>
          <w:lang w:val="sr-Cyrl-RS"/>
        </w:rPr>
      </w:pPr>
    </w:p>
    <w:p w14:paraId="0FB74CE3" w14:textId="77777777" w:rsidR="0011652C" w:rsidRPr="000533BC" w:rsidRDefault="00526D6A" w:rsidP="00CA5641">
      <w:pPr>
        <w:spacing w:line="288" w:lineRule="auto"/>
        <w:jc w:val="both"/>
        <w:rPr>
          <w:rFonts w:ascii="Palatino Linotype" w:hAnsi="Palatino Linotype"/>
          <w:lang w:val="sr-Cyrl-RS"/>
        </w:rPr>
      </w:pPr>
      <w:r w:rsidRPr="000533BC">
        <w:rPr>
          <w:rFonts w:ascii="Palatino Linotype" w:hAnsi="Palatino Linotype"/>
          <w:lang w:val="sr-Cyrl-RS"/>
        </w:rPr>
        <w:t xml:space="preserve">Коаутор је </w:t>
      </w:r>
      <w:r w:rsidR="00315603" w:rsidRPr="000533BC">
        <w:rPr>
          <w:rFonts w:ascii="Palatino Linotype" w:hAnsi="Palatino Linotype"/>
          <w:lang w:val="sr-Cyrl-RS"/>
        </w:rPr>
        <w:t>на уџбенику Милосављевић, М., Обрадовић, Т., Дмитровић, В., Ракић, Н., Барјактаровић Ракочевић, С (2022). Евалуација финансијских перформанси. Београд: Факултет организационих наука</w:t>
      </w:r>
      <w:r w:rsidR="00427E63" w:rsidRPr="000533BC">
        <w:rPr>
          <w:rFonts w:ascii="Palatino Linotype" w:hAnsi="Palatino Linotype"/>
          <w:lang w:val="sr-Cyrl-RS"/>
        </w:rPr>
        <w:t xml:space="preserve">, </w:t>
      </w:r>
      <w:r w:rsidR="00315603" w:rsidRPr="000533BC">
        <w:rPr>
          <w:rFonts w:ascii="Palatino Linotype" w:hAnsi="Palatino Linotype"/>
          <w:lang w:val="sr-Cyrl-RS"/>
        </w:rPr>
        <w:t>ISBN: 978-86-7680-408-5</w:t>
      </w:r>
      <w:r w:rsidR="00427E63" w:rsidRPr="000533BC">
        <w:rPr>
          <w:rFonts w:ascii="Palatino Linotype" w:hAnsi="Palatino Linotype"/>
          <w:lang w:val="sr-Cyrl-RS"/>
        </w:rPr>
        <w:t>. Уџбеник Евалуација финансијских перформанси</w:t>
      </w:r>
      <w:r w:rsidRPr="000533BC">
        <w:rPr>
          <w:rFonts w:ascii="Palatino Linotype" w:hAnsi="Palatino Linotype"/>
          <w:lang w:val="sr-Cyrl-RS"/>
        </w:rPr>
        <w:t xml:space="preserve"> се користи као наставни материјал на истоименом предмету на мастер нивоу студија</w:t>
      </w:r>
      <w:r w:rsidR="0011652C" w:rsidRPr="000533BC">
        <w:rPr>
          <w:rFonts w:ascii="Palatino Linotype" w:hAnsi="Palatino Linotype"/>
          <w:lang w:val="sr-Cyrl-RS"/>
        </w:rPr>
        <w:t>.</w:t>
      </w:r>
    </w:p>
    <w:p w14:paraId="77F662D0" w14:textId="77777777" w:rsidR="003776AB" w:rsidRPr="000533BC" w:rsidRDefault="003776AB" w:rsidP="00CA5641">
      <w:pPr>
        <w:spacing w:line="288" w:lineRule="auto"/>
        <w:jc w:val="both"/>
        <w:rPr>
          <w:rFonts w:ascii="Palatino Linotype" w:hAnsi="Palatino Linotype"/>
          <w:lang w:val="sr-Cyrl-RS"/>
        </w:rPr>
      </w:pPr>
    </w:p>
    <w:p w14:paraId="0CB563F7" w14:textId="663770FC" w:rsidR="00526D6A" w:rsidRPr="000533BC" w:rsidRDefault="0011652C" w:rsidP="00CA5641">
      <w:pPr>
        <w:spacing w:line="288" w:lineRule="auto"/>
        <w:jc w:val="both"/>
        <w:rPr>
          <w:rFonts w:ascii="Palatino Linotype" w:hAnsi="Palatino Linotype"/>
          <w:lang w:val="sr-Cyrl-RS"/>
        </w:rPr>
      </w:pPr>
      <w:r w:rsidRPr="000533BC">
        <w:rPr>
          <w:rFonts w:ascii="Palatino Linotype" w:hAnsi="Palatino Linotype"/>
          <w:lang w:val="sr-Cyrl-RS"/>
        </w:rPr>
        <w:t>Коаутор је на</w:t>
      </w:r>
      <w:r w:rsidR="00526D6A" w:rsidRPr="000533BC">
        <w:rPr>
          <w:rFonts w:ascii="Palatino Linotype" w:hAnsi="Palatino Linotype"/>
          <w:lang w:val="sr-Cyrl-RS"/>
        </w:rPr>
        <w:t xml:space="preserve"> </w:t>
      </w:r>
      <w:r w:rsidR="001617C2" w:rsidRPr="000533BC">
        <w:rPr>
          <w:rFonts w:ascii="Palatino Linotype" w:hAnsi="Palatino Linotype"/>
          <w:lang w:val="sr-Cyrl-RS"/>
        </w:rPr>
        <w:t xml:space="preserve">два </w:t>
      </w:r>
      <w:r w:rsidR="00526D6A" w:rsidRPr="000533BC">
        <w:rPr>
          <w:rFonts w:ascii="Palatino Linotype" w:hAnsi="Palatino Linotype"/>
          <w:lang w:val="sr-Cyrl-RS"/>
        </w:rPr>
        <w:t xml:space="preserve">поглавља у практикуму </w:t>
      </w:r>
      <w:r w:rsidR="00526D6A" w:rsidRPr="000533BC">
        <w:rPr>
          <w:rFonts w:ascii="Palatino Linotype" w:hAnsi="Palatino Linotype"/>
          <w:iCs/>
          <w:lang w:val="sr-Cyrl-RS"/>
        </w:rPr>
        <w:t xml:space="preserve">Финансијски менаџмент, контрола и менаџерско рачуноводство </w:t>
      </w:r>
      <w:r w:rsidRPr="000533BC">
        <w:rPr>
          <w:rFonts w:ascii="Palatino Linotype" w:hAnsi="Palatino Linotype"/>
          <w:iCs/>
          <w:lang w:val="sr-Cyrl-RS"/>
        </w:rPr>
        <w:t>(</w:t>
      </w:r>
      <w:r w:rsidR="00723CE4" w:rsidRPr="000533BC">
        <w:rPr>
          <w:rFonts w:ascii="Palatino Linotype" w:hAnsi="Palatino Linotype"/>
          <w:iCs/>
          <w:lang w:val="sr-Cyrl-RS"/>
        </w:rPr>
        <w:t>Обрадовић</w:t>
      </w:r>
      <w:r w:rsidR="00723CE4" w:rsidRPr="000533BC">
        <w:rPr>
          <w:rFonts w:ascii="Palatino Linotype" w:hAnsi="Palatino Linotype"/>
          <w:lang w:val="sr-Cyrl-RS"/>
        </w:rPr>
        <w:t xml:space="preserve"> Т., Обрадовић В., Управљачка контрола и анализа трошкова, поглавље у „Финансијски менаџмент, контрола и менаџерско рачуноводство“, редактор Бенковић С., Факултет организационих наука, Београд, стр. 156 - 174, ISBN 978-86-7680-350-7, COBISS.SR 515668890, 2018. </w:t>
      </w:r>
      <w:r w:rsidR="00B6010C" w:rsidRPr="000533BC">
        <w:rPr>
          <w:rFonts w:ascii="Palatino Linotype" w:hAnsi="Palatino Linotype"/>
          <w:lang w:val="sr-Cyrl-RS"/>
        </w:rPr>
        <w:t xml:space="preserve">и </w:t>
      </w:r>
      <w:r w:rsidR="00723CE4" w:rsidRPr="000533BC">
        <w:rPr>
          <w:rFonts w:ascii="Palatino Linotype" w:hAnsi="Palatino Linotype"/>
          <w:lang w:val="sr-Cyrl-RS"/>
        </w:rPr>
        <w:t>Обрадовић Т., Милосављевић М., Евалуација финансијских перформанси, поглавље у „Финансијски менаџмент, контрола и менаџерско рачуноводство“, редактор Бенковић С., Факултет организационих наука, Београд, стр. 136 – 155, ISBN: 978-86-7680-350-7, COBISS.SR 515667098, 2018.</w:t>
      </w:r>
      <w:r w:rsidR="00212012" w:rsidRPr="000533BC">
        <w:rPr>
          <w:rFonts w:ascii="Palatino Linotype" w:hAnsi="Palatino Linotype"/>
          <w:lang w:val="sr-Cyrl-RS"/>
        </w:rPr>
        <w:t xml:space="preserve">) </w:t>
      </w:r>
      <w:r w:rsidR="00526D6A" w:rsidRPr="000533BC">
        <w:rPr>
          <w:rFonts w:ascii="Palatino Linotype" w:hAnsi="Palatino Linotype"/>
          <w:lang w:val="sr-Cyrl-RS"/>
        </w:rPr>
        <w:t>који се користи као материјал за припрему пријемног испита на студијском програму Финансијски менаџмент, контрола и менаџерско рачуноводство на мастер академским студијама на Факултету организационих наука.</w:t>
      </w:r>
    </w:p>
    <w:p w14:paraId="286CC54F" w14:textId="77777777" w:rsidR="005A401F" w:rsidRPr="000533BC" w:rsidRDefault="005A401F" w:rsidP="7B4D431B">
      <w:pPr>
        <w:spacing w:line="288" w:lineRule="auto"/>
        <w:jc w:val="both"/>
        <w:rPr>
          <w:rFonts w:ascii="Palatino Linotype" w:hAnsi="Palatino Linotype" w:cstheme="majorBidi"/>
          <w:sz w:val="12"/>
          <w:szCs w:val="12"/>
          <w:lang w:val="sr-Cyrl-RS"/>
        </w:rPr>
      </w:pPr>
    </w:p>
    <w:p w14:paraId="052AD21A" w14:textId="77777777" w:rsidR="00247655" w:rsidRPr="000533BC" w:rsidRDefault="00247655" w:rsidP="7B4D431B">
      <w:pPr>
        <w:spacing w:line="288" w:lineRule="auto"/>
        <w:rPr>
          <w:rFonts w:ascii="Palatino Linotype" w:eastAsia="Times New Roman" w:hAnsi="Palatino Linotype" w:cs="Times New Roman"/>
          <w:b/>
          <w:bCs/>
          <w:sz w:val="12"/>
          <w:szCs w:val="12"/>
          <w:lang w:val="sr-Cyrl-RS"/>
        </w:rPr>
      </w:pPr>
    </w:p>
    <w:p w14:paraId="4ED88E0A" w14:textId="01C1DC3D" w:rsidR="00362521" w:rsidRPr="000533BC" w:rsidRDefault="00362521" w:rsidP="00CA5641">
      <w:pPr>
        <w:spacing w:line="288" w:lineRule="auto"/>
        <w:rPr>
          <w:rFonts w:ascii="Palatino Linotype" w:eastAsia="Times New Roman" w:hAnsi="Palatino Linotype" w:cs="Times New Roman"/>
          <w:b/>
          <w:sz w:val="28"/>
          <w:szCs w:val="28"/>
          <w:lang w:val="sr-Cyrl-RS"/>
        </w:rPr>
      </w:pPr>
      <w:r w:rsidRPr="000533BC">
        <w:rPr>
          <w:rFonts w:ascii="Palatino Linotype" w:eastAsia="Times New Roman" w:hAnsi="Palatino Linotype" w:cs="Times New Roman"/>
          <w:b/>
          <w:sz w:val="28"/>
          <w:szCs w:val="28"/>
          <w:lang w:val="sr-Cyrl-RS"/>
        </w:rPr>
        <w:t>Досадашњи избори у звања:</w:t>
      </w:r>
    </w:p>
    <w:p w14:paraId="64CDF76A" w14:textId="77777777" w:rsidR="00362521" w:rsidRPr="00CE7C25" w:rsidRDefault="00362521" w:rsidP="7B4D431B">
      <w:pPr>
        <w:spacing w:line="288" w:lineRule="auto"/>
        <w:rPr>
          <w:rFonts w:ascii="Palatino Linotype" w:eastAsia="Times New Roman" w:hAnsi="Palatino Linotype" w:cs="Times New Roman"/>
          <w:b/>
          <w:bCs/>
          <w:sz w:val="28"/>
          <w:szCs w:val="28"/>
          <w:lang w:val="sr-Cyrl-RS"/>
        </w:rPr>
      </w:pPr>
    </w:p>
    <w:p w14:paraId="36C0C04A" w14:textId="37DF4F7E" w:rsidR="00362521" w:rsidRPr="000533BC" w:rsidRDefault="002F2CD3" w:rsidP="00CA5641">
      <w:pPr>
        <w:numPr>
          <w:ilvl w:val="0"/>
          <w:numId w:val="20"/>
        </w:numPr>
        <w:spacing w:line="288" w:lineRule="auto"/>
        <w:ind w:left="720"/>
        <w:contextualSpacing/>
        <w:jc w:val="both"/>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t>У октобру</w:t>
      </w:r>
      <w:r w:rsidR="00362521" w:rsidRPr="000533BC">
        <w:rPr>
          <w:rFonts w:ascii="Palatino Linotype" w:eastAsia="Times New Roman" w:hAnsi="Palatino Linotype" w:cs="Times New Roman"/>
          <w:bCs/>
          <w:lang w:val="sr-Cyrl-RS"/>
        </w:rPr>
        <w:t xml:space="preserve"> 200</w:t>
      </w:r>
      <w:r w:rsidR="00DE322D" w:rsidRPr="000533BC">
        <w:rPr>
          <w:rFonts w:ascii="Palatino Linotype" w:eastAsia="Times New Roman" w:hAnsi="Palatino Linotype" w:cs="Times New Roman"/>
          <w:bCs/>
          <w:lang w:val="sr-Cyrl-RS"/>
        </w:rPr>
        <w:t>4</w:t>
      </w:r>
      <w:r w:rsidR="00362521" w:rsidRPr="000533BC">
        <w:rPr>
          <w:rFonts w:ascii="Palatino Linotype" w:eastAsia="Times New Roman" w:hAnsi="Palatino Linotype" w:cs="Times New Roman"/>
          <w:bCs/>
          <w:lang w:val="sr-Cyrl-RS"/>
        </w:rPr>
        <w:t xml:space="preserve">. године изабрана у звање асистента-приправника </w:t>
      </w:r>
      <w:r w:rsidR="000F5551" w:rsidRPr="000533BC">
        <w:rPr>
          <w:rFonts w:ascii="Palatino Linotype" w:eastAsia="Times New Roman" w:hAnsi="Palatino Linotype" w:cs="Times New Roman"/>
          <w:bCs/>
          <w:lang w:val="sr-Cyrl-RS"/>
        </w:rPr>
        <w:t xml:space="preserve">за ужу научну област Финансијски менаџмент </w:t>
      </w:r>
      <w:r w:rsidR="00362521" w:rsidRPr="000533BC">
        <w:rPr>
          <w:rFonts w:ascii="Palatino Linotype" w:eastAsia="Times New Roman" w:hAnsi="Palatino Linotype" w:cs="Times New Roman"/>
          <w:bCs/>
          <w:lang w:val="sr-Cyrl-RS"/>
        </w:rPr>
        <w:t>на Факултету организационих наука Универзитета у Београду.</w:t>
      </w:r>
    </w:p>
    <w:p w14:paraId="1B9DA676" w14:textId="0FC95A76" w:rsidR="00362521" w:rsidRPr="000533BC" w:rsidRDefault="002F2CD3" w:rsidP="00CA5641">
      <w:pPr>
        <w:numPr>
          <w:ilvl w:val="0"/>
          <w:numId w:val="20"/>
        </w:numPr>
        <w:spacing w:line="288" w:lineRule="auto"/>
        <w:ind w:left="720"/>
        <w:contextualSpacing/>
        <w:jc w:val="both"/>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t>У јуну</w:t>
      </w:r>
      <w:r w:rsidR="00362521" w:rsidRPr="000533BC">
        <w:rPr>
          <w:rFonts w:ascii="Palatino Linotype" w:eastAsia="Times New Roman" w:hAnsi="Palatino Linotype" w:cs="Times New Roman"/>
          <w:bCs/>
          <w:lang w:val="sr-Cyrl-RS"/>
        </w:rPr>
        <w:t xml:space="preserve"> 200</w:t>
      </w:r>
      <w:r w:rsidR="007255D2" w:rsidRPr="000533BC">
        <w:rPr>
          <w:rFonts w:ascii="Palatino Linotype" w:eastAsia="Times New Roman" w:hAnsi="Palatino Linotype" w:cs="Times New Roman"/>
          <w:bCs/>
          <w:lang w:val="sr-Cyrl-RS"/>
        </w:rPr>
        <w:t>8</w:t>
      </w:r>
      <w:r w:rsidR="00362521" w:rsidRPr="000533BC">
        <w:rPr>
          <w:rFonts w:ascii="Palatino Linotype" w:eastAsia="Times New Roman" w:hAnsi="Palatino Linotype" w:cs="Times New Roman"/>
          <w:bCs/>
          <w:lang w:val="sr-Cyrl-RS"/>
        </w:rPr>
        <w:t xml:space="preserve">. године је изабрана други пут у звање асистента-приправника за ужу научну област </w:t>
      </w:r>
      <w:r w:rsidR="000F5551" w:rsidRPr="000533BC">
        <w:rPr>
          <w:rFonts w:ascii="Palatino Linotype" w:eastAsia="Times New Roman" w:hAnsi="Palatino Linotype" w:cs="Times New Roman"/>
          <w:bCs/>
          <w:lang w:val="sr-Cyrl-RS"/>
        </w:rPr>
        <w:t>Финансијски менаџмент</w:t>
      </w:r>
      <w:r w:rsidR="00362521" w:rsidRPr="000533BC">
        <w:rPr>
          <w:rFonts w:ascii="Palatino Linotype" w:eastAsia="Times New Roman" w:hAnsi="Palatino Linotype" w:cs="Times New Roman"/>
          <w:bCs/>
          <w:lang w:val="sr-Cyrl-RS"/>
        </w:rPr>
        <w:t xml:space="preserve"> на Факултету организационих наука Универзитета у Београду.</w:t>
      </w:r>
    </w:p>
    <w:p w14:paraId="793495A2" w14:textId="473E6067" w:rsidR="00362521" w:rsidRPr="000533BC" w:rsidRDefault="002F2CD3" w:rsidP="7B4D431B">
      <w:pPr>
        <w:widowControl w:val="0"/>
        <w:numPr>
          <w:ilvl w:val="0"/>
          <w:numId w:val="20"/>
        </w:numPr>
        <w:spacing w:line="288" w:lineRule="auto"/>
        <w:ind w:left="720"/>
        <w:contextualSpacing/>
        <w:jc w:val="both"/>
        <w:rPr>
          <w:rFonts w:ascii="Palatino Linotype" w:eastAsia="Times New Roman" w:hAnsi="Palatino Linotype" w:cs="Times New Roman"/>
          <w:lang w:val="sr-Cyrl-RS"/>
        </w:rPr>
      </w:pPr>
      <w:r w:rsidRPr="7B4D431B">
        <w:rPr>
          <w:rFonts w:ascii="Palatino Linotype" w:eastAsia="Times New Roman" w:hAnsi="Palatino Linotype" w:cs="Times New Roman"/>
          <w:lang w:val="sr-Cyrl-RS"/>
        </w:rPr>
        <w:t>У јуну</w:t>
      </w:r>
      <w:r w:rsidR="0019314F" w:rsidRPr="7B4D431B">
        <w:rPr>
          <w:rFonts w:ascii="Palatino Linotype" w:eastAsia="Times New Roman" w:hAnsi="Palatino Linotype" w:cs="Times New Roman"/>
          <w:lang w:val="sr-Cyrl-RS"/>
        </w:rPr>
        <w:t xml:space="preserve"> 2013</w:t>
      </w:r>
      <w:r w:rsidR="00362521" w:rsidRPr="7B4D431B">
        <w:rPr>
          <w:rFonts w:ascii="Palatino Linotype" w:eastAsia="Times New Roman" w:hAnsi="Palatino Linotype" w:cs="Times New Roman"/>
          <w:lang w:val="sr-Cyrl-RS"/>
        </w:rPr>
        <w:t xml:space="preserve">. године је изабрана у звање асистента за ужу научну област </w:t>
      </w:r>
      <w:r w:rsidR="0096740C" w:rsidRPr="7B4D431B">
        <w:rPr>
          <w:rFonts w:ascii="Palatino Linotype" w:eastAsia="Times New Roman" w:hAnsi="Palatino Linotype" w:cs="Times New Roman"/>
          <w:lang w:val="sr-Cyrl-RS"/>
        </w:rPr>
        <w:t>Финансијски менаџмент</w:t>
      </w:r>
      <w:r w:rsidR="00362521" w:rsidRPr="7B4D431B">
        <w:rPr>
          <w:rFonts w:ascii="Palatino Linotype" w:eastAsia="Times New Roman" w:hAnsi="Palatino Linotype" w:cs="Times New Roman"/>
          <w:lang w:val="sr-Cyrl-RS"/>
        </w:rPr>
        <w:t xml:space="preserve"> на Факултету организационих наука Универзитета у Београду.</w:t>
      </w:r>
    </w:p>
    <w:p w14:paraId="14249E18" w14:textId="0D629EBE" w:rsidR="00362521" w:rsidRPr="000533BC" w:rsidRDefault="002F2CD3" w:rsidP="7B4D431B">
      <w:pPr>
        <w:widowControl w:val="0"/>
        <w:numPr>
          <w:ilvl w:val="0"/>
          <w:numId w:val="20"/>
        </w:numPr>
        <w:spacing w:line="288" w:lineRule="auto"/>
        <w:ind w:left="720"/>
        <w:contextualSpacing/>
        <w:jc w:val="both"/>
        <w:rPr>
          <w:rFonts w:ascii="Palatino Linotype" w:eastAsia="Times New Roman" w:hAnsi="Palatino Linotype" w:cs="Times New Roman"/>
          <w:lang w:val="sr-Cyrl-RS"/>
        </w:rPr>
      </w:pPr>
      <w:r w:rsidRPr="7B4D431B">
        <w:rPr>
          <w:rFonts w:ascii="Palatino Linotype" w:eastAsia="Times New Roman" w:hAnsi="Palatino Linotype" w:cs="Times New Roman"/>
          <w:lang w:val="sr-Cyrl-RS"/>
        </w:rPr>
        <w:t>У марту</w:t>
      </w:r>
      <w:r w:rsidR="004B3571" w:rsidRPr="7B4D431B">
        <w:rPr>
          <w:rFonts w:ascii="Palatino Linotype" w:eastAsia="Times New Roman" w:hAnsi="Palatino Linotype" w:cs="Times New Roman"/>
          <w:lang w:val="sr-Cyrl-RS"/>
        </w:rPr>
        <w:t xml:space="preserve"> 2015</w:t>
      </w:r>
      <w:r w:rsidR="00362521" w:rsidRPr="7B4D431B">
        <w:rPr>
          <w:rFonts w:ascii="Palatino Linotype" w:eastAsia="Times New Roman" w:hAnsi="Palatino Linotype" w:cs="Times New Roman"/>
          <w:lang w:val="sr-Cyrl-RS"/>
        </w:rPr>
        <w:t xml:space="preserve">. године је изабрана у звање доцента за ужу научну област </w:t>
      </w:r>
      <w:r w:rsidR="004B3571" w:rsidRPr="7B4D431B">
        <w:rPr>
          <w:rFonts w:ascii="Palatino Linotype" w:eastAsia="Times New Roman" w:hAnsi="Palatino Linotype" w:cs="Times New Roman"/>
          <w:lang w:val="sr-Cyrl-RS"/>
        </w:rPr>
        <w:lastRenderedPageBreak/>
        <w:t>Финансијски менаџмент, рачуноводство и ревизија</w:t>
      </w:r>
      <w:r w:rsidR="00362521" w:rsidRPr="7B4D431B">
        <w:rPr>
          <w:rFonts w:ascii="Palatino Linotype" w:eastAsia="Times New Roman" w:hAnsi="Palatino Linotype" w:cs="Times New Roman"/>
          <w:lang w:val="sr-Cyrl-RS"/>
        </w:rPr>
        <w:t xml:space="preserve"> на Факултету организационих наука Универзитета у Београду.</w:t>
      </w:r>
    </w:p>
    <w:p w14:paraId="5BD1C526" w14:textId="7CDE1BB1" w:rsidR="00362521" w:rsidRPr="000533BC" w:rsidRDefault="002F2CD3" w:rsidP="00CA5641">
      <w:pPr>
        <w:widowControl w:val="0"/>
        <w:numPr>
          <w:ilvl w:val="0"/>
          <w:numId w:val="20"/>
        </w:numPr>
        <w:spacing w:line="288" w:lineRule="auto"/>
        <w:ind w:left="720"/>
        <w:jc w:val="both"/>
        <w:rPr>
          <w:rFonts w:ascii="Palatino Linotype" w:eastAsia="Times New Roman" w:hAnsi="Palatino Linotype" w:cs="Times New Roman"/>
          <w:lang w:val="sr-Cyrl-RS"/>
        </w:rPr>
      </w:pPr>
      <w:r w:rsidRPr="000533BC">
        <w:rPr>
          <w:rFonts w:ascii="Palatino Linotype" w:eastAsia="Times New Roman" w:hAnsi="Palatino Linotype" w:cs="Times New Roman"/>
          <w:bCs/>
          <w:lang w:val="sr-Cyrl-RS"/>
        </w:rPr>
        <w:t>У јануару</w:t>
      </w:r>
      <w:r w:rsidR="00993F04" w:rsidRPr="000533BC">
        <w:rPr>
          <w:rFonts w:ascii="Palatino Linotype" w:eastAsia="Times New Roman" w:hAnsi="Palatino Linotype" w:cs="Times New Roman"/>
          <w:bCs/>
          <w:lang w:val="sr-Cyrl-RS"/>
        </w:rPr>
        <w:t xml:space="preserve"> 2</w:t>
      </w:r>
      <w:r w:rsidR="00362521" w:rsidRPr="000533BC">
        <w:rPr>
          <w:rFonts w:ascii="Palatino Linotype" w:eastAsia="Times New Roman" w:hAnsi="Palatino Linotype" w:cs="Times New Roman"/>
          <w:bCs/>
          <w:lang w:val="sr-Cyrl-RS"/>
        </w:rPr>
        <w:t>02</w:t>
      </w:r>
      <w:r w:rsidR="00993F04" w:rsidRPr="000533BC">
        <w:rPr>
          <w:rFonts w:ascii="Palatino Linotype" w:eastAsia="Times New Roman" w:hAnsi="Palatino Linotype" w:cs="Times New Roman"/>
          <w:bCs/>
          <w:lang w:val="sr-Cyrl-RS"/>
        </w:rPr>
        <w:t>2</w:t>
      </w:r>
      <w:r w:rsidR="00362521" w:rsidRPr="000533BC">
        <w:rPr>
          <w:rFonts w:ascii="Palatino Linotype" w:eastAsia="Times New Roman" w:hAnsi="Palatino Linotype" w:cs="Times New Roman"/>
          <w:bCs/>
          <w:lang w:val="sr-Cyrl-RS"/>
        </w:rPr>
        <w:t xml:space="preserve">. године је изабрана у звање </w:t>
      </w:r>
      <w:r w:rsidR="00993F04" w:rsidRPr="000533BC">
        <w:rPr>
          <w:rFonts w:ascii="Palatino Linotype" w:eastAsia="Times New Roman" w:hAnsi="Palatino Linotype" w:cs="Times New Roman"/>
          <w:bCs/>
          <w:lang w:val="sr-Cyrl-RS"/>
        </w:rPr>
        <w:t>ванредног професора</w:t>
      </w:r>
      <w:r w:rsidR="00362521" w:rsidRPr="000533BC">
        <w:rPr>
          <w:rFonts w:ascii="Palatino Linotype" w:eastAsia="Times New Roman" w:hAnsi="Palatino Linotype" w:cs="Times New Roman"/>
          <w:bCs/>
          <w:lang w:val="sr-Cyrl-RS"/>
        </w:rPr>
        <w:t xml:space="preserve"> за ужу научну област</w:t>
      </w:r>
      <w:r w:rsidR="00993F04" w:rsidRPr="000533BC">
        <w:rPr>
          <w:rFonts w:ascii="Palatino Linotype" w:eastAsia="Times New Roman" w:hAnsi="Palatino Linotype" w:cs="Times New Roman"/>
          <w:bCs/>
          <w:lang w:val="sr-Cyrl-RS"/>
        </w:rPr>
        <w:t xml:space="preserve"> Финансијски менаџмент, рачуноводство и ревизија</w:t>
      </w:r>
      <w:r w:rsidR="00362521" w:rsidRPr="000533BC">
        <w:rPr>
          <w:rFonts w:ascii="Palatino Linotype" w:eastAsia="Times New Roman" w:hAnsi="Palatino Linotype" w:cs="Times New Roman"/>
          <w:bCs/>
          <w:lang w:val="sr-Cyrl-RS"/>
        </w:rPr>
        <w:t xml:space="preserve"> на Факултету организационих наука Универзитета у Београду.</w:t>
      </w:r>
    </w:p>
    <w:p w14:paraId="7558DAB7" w14:textId="77777777" w:rsidR="00362521" w:rsidRPr="000533BC" w:rsidRDefault="00362521" w:rsidP="00CA5641">
      <w:pPr>
        <w:spacing w:line="288" w:lineRule="auto"/>
        <w:jc w:val="both"/>
        <w:rPr>
          <w:rFonts w:ascii="Palatino Linotype" w:hAnsi="Palatino Linotype" w:cstheme="majorHAnsi"/>
          <w:lang w:val="sr-Cyrl-RS"/>
        </w:rPr>
      </w:pPr>
    </w:p>
    <w:p w14:paraId="3F68E528" w14:textId="77777777" w:rsidR="00247655" w:rsidRPr="000533BC" w:rsidRDefault="00247655" w:rsidP="00CA5641">
      <w:pPr>
        <w:spacing w:line="288" w:lineRule="auto"/>
        <w:jc w:val="both"/>
        <w:rPr>
          <w:rFonts w:ascii="Palatino Linotype" w:hAnsi="Palatino Linotype" w:cstheme="majorHAnsi"/>
          <w:lang w:val="sr-Cyrl-RS"/>
        </w:rPr>
      </w:pPr>
    </w:p>
    <w:p w14:paraId="4B359DDF" w14:textId="37A6C8DF" w:rsidR="00461A4D" w:rsidRPr="000533BC" w:rsidRDefault="00743E33" w:rsidP="00CA5641">
      <w:pPr>
        <w:spacing w:line="288" w:lineRule="auto"/>
        <w:rPr>
          <w:rFonts w:ascii="Palatino Linotype" w:eastAsia="Times New Roman" w:hAnsi="Palatino Linotype" w:cs="Times New Roman"/>
          <w:b/>
          <w:sz w:val="28"/>
          <w:szCs w:val="28"/>
          <w:lang w:val="sr-Cyrl-RS"/>
        </w:rPr>
      </w:pPr>
      <w:r w:rsidRPr="000533BC">
        <w:rPr>
          <w:rFonts w:ascii="Palatino Linotype" w:eastAsia="Times New Roman" w:hAnsi="Palatino Linotype" w:cs="Times New Roman"/>
          <w:b/>
          <w:sz w:val="28"/>
          <w:szCs w:val="28"/>
          <w:lang w:val="sr-Cyrl-RS"/>
        </w:rPr>
        <w:t>Искуство у педагошком раду са студентима</w:t>
      </w:r>
    </w:p>
    <w:p w14:paraId="3FD57F67" w14:textId="54FAB7B6" w:rsidR="0029137A" w:rsidRPr="000533BC" w:rsidRDefault="0029137A" w:rsidP="00CA5641">
      <w:pPr>
        <w:spacing w:line="288" w:lineRule="auto"/>
        <w:rPr>
          <w:rFonts w:ascii="Palatino Linotype" w:eastAsia="Times New Roman" w:hAnsi="Palatino Linotype" w:cs="Times New Roman"/>
          <w:b/>
          <w:lang w:val="sr-Cyrl-RS"/>
        </w:rPr>
      </w:pPr>
    </w:p>
    <w:p w14:paraId="3F6DB5D2" w14:textId="7E65B361" w:rsidR="00571B0B" w:rsidRPr="000533BC" w:rsidRDefault="00571B0B"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Др Тијана Обрадовић</w:t>
      </w:r>
      <w:r w:rsidR="00252FD1" w:rsidRPr="000533BC">
        <w:rPr>
          <w:rFonts w:ascii="Palatino Linotype" w:hAnsi="Palatino Linotype" w:cstheme="majorHAnsi"/>
          <w:lang w:val="sr-Cyrl-RS"/>
        </w:rPr>
        <w:t xml:space="preserve"> је на Факултету организационих наука ангажована на више </w:t>
      </w:r>
      <w:r w:rsidR="009C00FC" w:rsidRPr="000533BC">
        <w:rPr>
          <w:rFonts w:ascii="Palatino Linotype" w:hAnsi="Palatino Linotype" w:cstheme="majorHAnsi"/>
          <w:lang w:val="sr-Cyrl-RS"/>
        </w:rPr>
        <w:t xml:space="preserve">обавезних и изборних предмета на свим нивоима студија у оквиру области </w:t>
      </w:r>
      <w:r w:rsidR="00501210" w:rsidRPr="000533BC">
        <w:rPr>
          <w:rFonts w:ascii="Palatino Linotype" w:hAnsi="Palatino Linotype" w:cstheme="majorHAnsi"/>
          <w:lang w:val="sr-Cyrl-RS"/>
        </w:rPr>
        <w:t xml:space="preserve">финансијски менаџмент, рачуноводство и ревизија, </w:t>
      </w:r>
      <w:r w:rsidR="009C00FC" w:rsidRPr="000533BC">
        <w:rPr>
          <w:rFonts w:ascii="Palatino Linotype" w:hAnsi="Palatino Linotype" w:cstheme="majorHAnsi"/>
          <w:lang w:val="sr-Cyrl-RS"/>
        </w:rPr>
        <w:t xml:space="preserve">за </w:t>
      </w:r>
      <w:r w:rsidR="009C00FC" w:rsidRPr="000533BC">
        <w:rPr>
          <w:rFonts w:ascii="Palatino Linotype" w:hAnsi="Palatino Linotype"/>
          <w:lang w:val="sr-Cyrl-RS"/>
        </w:rPr>
        <w:t>коју</w:t>
      </w:r>
      <w:r w:rsidR="009C00FC" w:rsidRPr="000533BC">
        <w:rPr>
          <w:rFonts w:ascii="Palatino Linotype" w:hAnsi="Palatino Linotype" w:cstheme="majorHAnsi"/>
          <w:lang w:val="sr-Cyrl-RS"/>
        </w:rPr>
        <w:t xml:space="preserve"> је изабран</w:t>
      </w:r>
      <w:r w:rsidR="00501210" w:rsidRPr="000533BC">
        <w:rPr>
          <w:rFonts w:ascii="Palatino Linotype" w:hAnsi="Palatino Linotype" w:cstheme="majorHAnsi"/>
          <w:lang w:val="sr-Cyrl-RS"/>
        </w:rPr>
        <w:t>а</w:t>
      </w:r>
      <w:r w:rsidR="009C00FC" w:rsidRPr="000533BC">
        <w:rPr>
          <w:rFonts w:ascii="Palatino Linotype" w:hAnsi="Palatino Linotype" w:cstheme="majorHAnsi"/>
          <w:lang w:val="sr-Cyrl-RS"/>
        </w:rPr>
        <w:t xml:space="preserve"> у звање </w:t>
      </w:r>
      <w:r w:rsidR="002830B6" w:rsidRPr="000533BC">
        <w:rPr>
          <w:rFonts w:ascii="Palatino Linotype" w:hAnsi="Palatino Linotype" w:cstheme="majorHAnsi"/>
          <w:lang w:val="sr-Cyrl-RS"/>
        </w:rPr>
        <w:t>ванредног професора</w:t>
      </w:r>
      <w:r w:rsidR="009C00FC" w:rsidRPr="000533BC">
        <w:rPr>
          <w:rFonts w:ascii="Palatino Linotype" w:hAnsi="Palatino Linotype" w:cstheme="majorHAnsi"/>
          <w:lang w:val="sr-Cyrl-RS"/>
        </w:rPr>
        <w:t>.</w:t>
      </w:r>
    </w:p>
    <w:p w14:paraId="78B504AC" w14:textId="77777777" w:rsidR="00406F3C" w:rsidRPr="000533BC" w:rsidRDefault="00406F3C" w:rsidP="00CA5641">
      <w:pPr>
        <w:spacing w:line="288" w:lineRule="auto"/>
        <w:jc w:val="both"/>
        <w:rPr>
          <w:rFonts w:ascii="Palatino Linotype" w:hAnsi="Palatino Linotype" w:cstheme="majorHAnsi"/>
          <w:lang w:val="sr-Cyrl-RS"/>
        </w:rPr>
      </w:pPr>
    </w:p>
    <w:p w14:paraId="43F85855" w14:textId="77777777" w:rsidR="00BB0ED3" w:rsidRPr="000533BC" w:rsidRDefault="00257F36"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Током досадашње</w:t>
      </w:r>
      <w:r w:rsidR="00CB5A4E" w:rsidRPr="000533BC">
        <w:rPr>
          <w:rFonts w:ascii="Palatino Linotype" w:hAnsi="Palatino Linotype" w:cstheme="majorHAnsi"/>
          <w:lang w:val="sr-Cyrl-RS"/>
        </w:rPr>
        <w:t xml:space="preserve">г рада, на основним академским студијама била је ангажована на предметима </w:t>
      </w:r>
      <w:r w:rsidR="00027EA0" w:rsidRPr="000533BC">
        <w:rPr>
          <w:rFonts w:ascii="Palatino Linotype" w:hAnsi="Palatino Linotype" w:cstheme="majorHAnsi"/>
          <w:lang w:val="sr-Cyrl-RS"/>
        </w:rPr>
        <w:t>У</w:t>
      </w:r>
      <w:r w:rsidR="0099750D" w:rsidRPr="000533BC">
        <w:rPr>
          <w:rFonts w:ascii="Palatino Linotype" w:hAnsi="Palatino Linotype" w:cstheme="majorHAnsi"/>
          <w:lang w:val="sr-Cyrl-RS"/>
        </w:rPr>
        <w:t>прављачко рачуноводство,</w:t>
      </w:r>
      <w:r w:rsidR="00683CEF" w:rsidRPr="000533BC">
        <w:rPr>
          <w:rFonts w:ascii="Palatino Linotype" w:hAnsi="Palatino Linotype" w:cstheme="majorHAnsi"/>
          <w:lang w:val="sr-Cyrl-RS"/>
        </w:rPr>
        <w:t xml:space="preserve"> Финансијски менаџмент, Рачуноводство, </w:t>
      </w:r>
      <w:r w:rsidR="00AF5193" w:rsidRPr="000533BC">
        <w:rPr>
          <w:rFonts w:ascii="Palatino Linotype" w:hAnsi="Palatino Linotype" w:cstheme="majorHAnsi"/>
          <w:lang w:val="sr-Cyrl-RS"/>
        </w:rPr>
        <w:t>Анализа пословања и вредновање предузећа</w:t>
      </w:r>
      <w:r w:rsidR="00A53697" w:rsidRPr="000533BC">
        <w:rPr>
          <w:rFonts w:ascii="Palatino Linotype" w:hAnsi="Palatino Linotype" w:cstheme="majorHAnsi"/>
          <w:lang w:val="sr-Cyrl-RS"/>
        </w:rPr>
        <w:t>, Симулациони модели у финансијама</w:t>
      </w:r>
      <w:r w:rsidR="00406F3C" w:rsidRPr="000533BC">
        <w:rPr>
          <w:rFonts w:ascii="Palatino Linotype" w:hAnsi="Palatino Linotype" w:cstheme="majorHAnsi"/>
          <w:lang w:val="sr-Cyrl-RS"/>
        </w:rPr>
        <w:t>.</w:t>
      </w:r>
      <w:r w:rsidR="00027EA0" w:rsidRPr="000533BC">
        <w:rPr>
          <w:rFonts w:ascii="Palatino Linotype" w:hAnsi="Palatino Linotype" w:cstheme="majorHAnsi"/>
          <w:lang w:val="sr-Cyrl-RS"/>
        </w:rPr>
        <w:t xml:space="preserve"> </w:t>
      </w:r>
    </w:p>
    <w:p w14:paraId="1FCC6D96" w14:textId="77777777" w:rsidR="00BB0ED3" w:rsidRPr="000533BC" w:rsidRDefault="00BB0ED3" w:rsidP="00CA5641">
      <w:pPr>
        <w:spacing w:line="288" w:lineRule="auto"/>
        <w:jc w:val="both"/>
        <w:rPr>
          <w:rFonts w:ascii="Palatino Linotype" w:hAnsi="Palatino Linotype" w:cstheme="majorHAnsi"/>
          <w:lang w:val="sr-Cyrl-RS"/>
        </w:rPr>
      </w:pPr>
    </w:p>
    <w:p w14:paraId="680C1978" w14:textId="41699F3D" w:rsidR="00BB0ED3" w:rsidRPr="000533BC" w:rsidRDefault="00027EA0"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На маст</w:t>
      </w:r>
      <w:r w:rsidR="00567C93" w:rsidRPr="000533BC">
        <w:rPr>
          <w:rFonts w:ascii="Palatino Linotype" w:hAnsi="Palatino Linotype" w:cstheme="majorHAnsi"/>
          <w:lang w:val="sr-Cyrl-RS"/>
        </w:rPr>
        <w:t xml:space="preserve">ер академским студијама </w:t>
      </w:r>
      <w:r w:rsidR="003F4F89" w:rsidRPr="000533BC">
        <w:rPr>
          <w:rFonts w:ascii="Palatino Linotype" w:hAnsi="Palatino Linotype" w:cstheme="majorHAnsi"/>
          <w:lang w:val="sr-Cyrl-RS"/>
        </w:rPr>
        <w:t xml:space="preserve">је била ангажована на предметима Менаџерско рачуноводство, Менаџерско рачуноводство у јавном сектору, </w:t>
      </w:r>
      <w:r w:rsidR="006B2EB5" w:rsidRPr="000533BC">
        <w:rPr>
          <w:rFonts w:ascii="Palatino Linotype" w:hAnsi="Palatino Linotype" w:cstheme="majorHAnsi"/>
          <w:lang w:val="sr-Cyrl-RS"/>
        </w:rPr>
        <w:t>Анализа финансијских извештаја</w:t>
      </w:r>
      <w:r w:rsidR="00B44CFF" w:rsidRPr="000533BC">
        <w:rPr>
          <w:rFonts w:ascii="Palatino Linotype" w:hAnsi="Palatino Linotype" w:cstheme="majorHAnsi"/>
          <w:lang w:val="sr-Cyrl-RS"/>
        </w:rPr>
        <w:t xml:space="preserve">, </w:t>
      </w:r>
      <w:r w:rsidR="00AF5B2A" w:rsidRPr="000533BC">
        <w:rPr>
          <w:rFonts w:ascii="Palatino Linotype" w:hAnsi="Palatino Linotype" w:cstheme="majorHAnsi"/>
          <w:lang w:val="sr-Cyrl-RS"/>
        </w:rPr>
        <w:t>Евалуација пословних перформанси и вредновање предузећа</w:t>
      </w:r>
      <w:r w:rsidR="003C5E2F" w:rsidRPr="000533BC">
        <w:rPr>
          <w:rFonts w:ascii="Palatino Linotype" w:hAnsi="Palatino Linotype" w:cstheme="majorHAnsi"/>
          <w:lang w:val="sr-Cyrl-RS"/>
        </w:rPr>
        <w:t xml:space="preserve">, Евалуација финансијских перформанси, </w:t>
      </w:r>
      <w:r w:rsidR="00B44873" w:rsidRPr="000533BC">
        <w:rPr>
          <w:rFonts w:ascii="Palatino Linotype" w:hAnsi="Palatino Linotype" w:cstheme="majorHAnsi"/>
          <w:lang w:val="sr-Cyrl-RS"/>
        </w:rPr>
        <w:t>Управљачка контрола и анализа трошкова</w:t>
      </w:r>
      <w:r w:rsidR="002830B6" w:rsidRPr="000533BC">
        <w:rPr>
          <w:rFonts w:ascii="Palatino Linotype" w:hAnsi="Palatino Linotype" w:cstheme="majorHAnsi"/>
          <w:lang w:val="sr-Cyrl-RS"/>
        </w:rPr>
        <w:t>, Финансијска контрола пословања и Бихевиоралне финансије</w:t>
      </w:r>
    </w:p>
    <w:p w14:paraId="527E6375" w14:textId="77777777" w:rsidR="00BB0ED3" w:rsidRPr="000533BC" w:rsidRDefault="00BB0ED3" w:rsidP="00CA5641">
      <w:pPr>
        <w:spacing w:line="288" w:lineRule="auto"/>
        <w:jc w:val="both"/>
        <w:rPr>
          <w:rFonts w:ascii="Palatino Linotype" w:hAnsi="Palatino Linotype" w:cstheme="majorHAnsi"/>
          <w:lang w:val="sr-Cyrl-RS"/>
        </w:rPr>
      </w:pPr>
    </w:p>
    <w:p w14:paraId="0F9A8BCA" w14:textId="6D2DA7C8" w:rsidR="00BB0ED3" w:rsidRPr="000533BC" w:rsidRDefault="00BB0ED3"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 xml:space="preserve">На докторским студијама Факултета организационих наука </w:t>
      </w:r>
      <w:r w:rsidR="00F73020" w:rsidRPr="000533BC">
        <w:rPr>
          <w:rFonts w:ascii="Palatino Linotype" w:hAnsi="Palatino Linotype" w:cstheme="majorHAnsi"/>
          <w:lang w:val="sr-Cyrl-RS"/>
        </w:rPr>
        <w:t xml:space="preserve">била је </w:t>
      </w:r>
      <w:r w:rsidRPr="000533BC">
        <w:rPr>
          <w:rFonts w:ascii="Palatino Linotype" w:hAnsi="Palatino Linotype" w:cstheme="majorHAnsi"/>
          <w:lang w:val="sr-Cyrl-RS"/>
        </w:rPr>
        <w:t xml:space="preserve">ангажована на предметима </w:t>
      </w:r>
      <w:r w:rsidR="00F23E67" w:rsidRPr="000533BC">
        <w:rPr>
          <w:rFonts w:ascii="Palatino Linotype" w:hAnsi="Palatino Linotype" w:cstheme="majorHAnsi"/>
          <w:lang w:val="sr-Cyrl-RS"/>
        </w:rPr>
        <w:t xml:space="preserve">Стратегијски финансијски менаџмент, </w:t>
      </w:r>
      <w:r w:rsidR="008B0124" w:rsidRPr="000533BC">
        <w:rPr>
          <w:rFonts w:ascii="Palatino Linotype" w:hAnsi="Palatino Linotype" w:cstheme="majorHAnsi"/>
          <w:lang w:val="sr-Cyrl-RS"/>
        </w:rPr>
        <w:t>Финансијски менаџмент - одабрана поглавља</w:t>
      </w:r>
      <w:r w:rsidR="00F73020" w:rsidRPr="000533BC">
        <w:rPr>
          <w:rFonts w:ascii="Palatino Linotype" w:hAnsi="Palatino Linotype" w:cstheme="majorHAnsi"/>
          <w:lang w:val="sr-Cyrl-RS"/>
        </w:rPr>
        <w:t xml:space="preserve"> и Теорија вредновања средстава</w:t>
      </w:r>
      <w:r w:rsidRPr="000533BC">
        <w:rPr>
          <w:rFonts w:ascii="Palatino Linotype" w:hAnsi="Palatino Linotype" w:cstheme="majorHAnsi"/>
          <w:lang w:val="sr-Cyrl-RS"/>
        </w:rPr>
        <w:t xml:space="preserve">. </w:t>
      </w:r>
    </w:p>
    <w:p w14:paraId="43903D04" w14:textId="36F18426" w:rsidR="00406F3C" w:rsidRPr="000533BC" w:rsidRDefault="00406F3C" w:rsidP="00CA5641">
      <w:pPr>
        <w:spacing w:line="288" w:lineRule="auto"/>
        <w:jc w:val="both"/>
        <w:rPr>
          <w:rFonts w:ascii="Palatino Linotype" w:hAnsi="Palatino Linotype" w:cstheme="majorHAnsi"/>
          <w:lang w:val="sr-Cyrl-RS"/>
        </w:rPr>
      </w:pPr>
    </w:p>
    <w:p w14:paraId="588FD469" w14:textId="7EA27F1C" w:rsidR="00494B1C" w:rsidRPr="000533BC" w:rsidRDefault="00494B1C"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 xml:space="preserve">Области научно-истраживачког рада и интересовања др </w:t>
      </w:r>
      <w:r w:rsidR="00F73020" w:rsidRPr="000533BC">
        <w:rPr>
          <w:rFonts w:ascii="Palatino Linotype" w:hAnsi="Palatino Linotype" w:cstheme="majorHAnsi"/>
          <w:lang w:val="sr-Cyrl-RS"/>
        </w:rPr>
        <w:t>Тијане</w:t>
      </w:r>
      <w:r w:rsidRPr="000533BC">
        <w:rPr>
          <w:rFonts w:ascii="Palatino Linotype" w:hAnsi="Palatino Linotype" w:cstheme="majorHAnsi"/>
          <w:lang w:val="sr-Cyrl-RS"/>
        </w:rPr>
        <w:t xml:space="preserve"> Обрадовић су </w:t>
      </w:r>
      <w:r w:rsidR="00F73020" w:rsidRPr="000533BC">
        <w:rPr>
          <w:rFonts w:ascii="Palatino Linotype" w:hAnsi="Palatino Linotype" w:cstheme="majorHAnsi"/>
          <w:lang w:val="sr-Cyrl-RS"/>
        </w:rPr>
        <w:t xml:space="preserve">управљачко рачуноводство, </w:t>
      </w:r>
      <w:r w:rsidR="009B3249" w:rsidRPr="000533BC">
        <w:rPr>
          <w:rFonts w:ascii="Palatino Linotype" w:hAnsi="Palatino Linotype" w:cstheme="majorHAnsi"/>
          <w:lang w:val="sr-Cyrl-RS"/>
        </w:rPr>
        <w:t xml:space="preserve">анализа финансијских перформанси, </w:t>
      </w:r>
      <w:r w:rsidR="002D53F7" w:rsidRPr="000533BC">
        <w:rPr>
          <w:rFonts w:ascii="Palatino Linotype" w:hAnsi="Palatino Linotype" w:cstheme="majorHAnsi"/>
          <w:lang w:val="sr-Cyrl-RS"/>
        </w:rPr>
        <w:t xml:space="preserve">финансирање пројеката и </w:t>
      </w:r>
      <w:r w:rsidR="009B3249" w:rsidRPr="000533BC">
        <w:rPr>
          <w:rFonts w:ascii="Palatino Linotype" w:hAnsi="Palatino Linotype" w:cstheme="majorHAnsi"/>
          <w:lang w:val="sr-Cyrl-RS"/>
        </w:rPr>
        <w:t>бихевиоралне финансије</w:t>
      </w:r>
      <w:r w:rsidRPr="000533BC">
        <w:rPr>
          <w:rFonts w:ascii="Palatino Linotype" w:hAnsi="Palatino Linotype" w:cstheme="majorHAnsi"/>
          <w:lang w:val="sr-Cyrl-RS"/>
        </w:rPr>
        <w:t xml:space="preserve">. </w:t>
      </w:r>
    </w:p>
    <w:p w14:paraId="277DF835" w14:textId="77777777" w:rsidR="00406F3C" w:rsidRPr="000533BC" w:rsidRDefault="00406F3C" w:rsidP="00CA5641">
      <w:pPr>
        <w:spacing w:line="288" w:lineRule="auto"/>
        <w:jc w:val="both"/>
        <w:rPr>
          <w:rFonts w:ascii="Palatino Linotype" w:hAnsi="Palatino Linotype" w:cstheme="majorHAnsi"/>
          <w:lang w:val="sr-Cyrl-RS"/>
        </w:rPr>
      </w:pPr>
    </w:p>
    <w:p w14:paraId="31669843" w14:textId="2F545E41" w:rsidR="0029137A" w:rsidRPr="000533BC" w:rsidRDefault="00FD1CBD"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Тијана Обрадовић</w:t>
      </w:r>
      <w:r w:rsidR="00494B1C" w:rsidRPr="000533BC">
        <w:rPr>
          <w:rFonts w:ascii="Palatino Linotype" w:hAnsi="Palatino Linotype" w:cstheme="majorHAnsi"/>
          <w:lang w:val="sr-Cyrl-RS"/>
        </w:rPr>
        <w:t xml:space="preserve"> има </w:t>
      </w:r>
      <w:r w:rsidR="00455BCE" w:rsidRPr="000533BC">
        <w:rPr>
          <w:rFonts w:ascii="Palatino Linotype" w:hAnsi="Palatino Linotype" w:cstheme="majorHAnsi"/>
          <w:lang w:val="sr-Cyrl-RS"/>
        </w:rPr>
        <w:t>22</w:t>
      </w:r>
      <w:r w:rsidR="00494B1C" w:rsidRPr="000533BC">
        <w:rPr>
          <w:rFonts w:ascii="Palatino Linotype" w:hAnsi="Palatino Linotype" w:cstheme="majorHAnsi"/>
          <w:lang w:val="sr-Cyrl-RS"/>
        </w:rPr>
        <w:t xml:space="preserve"> годин</w:t>
      </w:r>
      <w:r w:rsidR="00B4795E" w:rsidRPr="000533BC">
        <w:rPr>
          <w:rFonts w:ascii="Palatino Linotype" w:hAnsi="Palatino Linotype" w:cstheme="majorHAnsi"/>
          <w:lang w:val="sr-Cyrl-RS"/>
        </w:rPr>
        <w:t>е</w:t>
      </w:r>
      <w:r w:rsidR="00494B1C" w:rsidRPr="000533BC">
        <w:rPr>
          <w:rFonts w:ascii="Palatino Linotype" w:hAnsi="Palatino Linotype" w:cstheme="majorHAnsi"/>
          <w:lang w:val="sr-Cyrl-RS"/>
        </w:rPr>
        <w:t xml:space="preserve"> наставног искуства као сарадник и наставник</w:t>
      </w:r>
      <w:r w:rsidR="000E55D0" w:rsidRPr="000533BC">
        <w:rPr>
          <w:rFonts w:ascii="Palatino Linotype" w:hAnsi="Palatino Linotype" w:cstheme="majorHAnsi"/>
          <w:lang w:val="sr-Cyrl-RS"/>
        </w:rPr>
        <w:t xml:space="preserve"> на Факултету организационих наука</w:t>
      </w:r>
      <w:r w:rsidR="00B4795E" w:rsidRPr="000533BC">
        <w:rPr>
          <w:rFonts w:ascii="Palatino Linotype" w:hAnsi="Palatino Linotype" w:cstheme="majorHAnsi"/>
          <w:lang w:val="sr-Cyrl-RS"/>
        </w:rPr>
        <w:t xml:space="preserve"> Универзитета у Београду</w:t>
      </w:r>
      <w:r w:rsidR="00494B1C" w:rsidRPr="000533BC">
        <w:rPr>
          <w:rFonts w:ascii="Palatino Linotype" w:hAnsi="Palatino Linotype" w:cstheme="majorHAnsi"/>
          <w:lang w:val="sr-Cyrl-RS"/>
        </w:rPr>
        <w:t>.</w:t>
      </w:r>
    </w:p>
    <w:p w14:paraId="43349346" w14:textId="77777777" w:rsidR="0029405D" w:rsidRPr="000533BC" w:rsidRDefault="0029405D" w:rsidP="00CA5641">
      <w:pPr>
        <w:spacing w:line="288" w:lineRule="auto"/>
        <w:jc w:val="both"/>
        <w:rPr>
          <w:rFonts w:ascii="Palatino Linotype" w:hAnsi="Palatino Linotype" w:cstheme="majorHAnsi"/>
          <w:lang w:val="sr-Cyrl-RS"/>
        </w:rPr>
      </w:pPr>
    </w:p>
    <w:p w14:paraId="513FA0E4" w14:textId="77777777" w:rsidR="00247655" w:rsidRPr="000533BC" w:rsidRDefault="00247655" w:rsidP="00CA5641">
      <w:pPr>
        <w:spacing w:line="288" w:lineRule="auto"/>
        <w:jc w:val="both"/>
        <w:rPr>
          <w:rFonts w:ascii="Palatino Linotype" w:hAnsi="Palatino Linotype" w:cstheme="majorHAnsi"/>
          <w:lang w:val="sr-Cyrl-RS"/>
        </w:rPr>
      </w:pPr>
    </w:p>
    <w:p w14:paraId="3FF9DB94" w14:textId="66F69008" w:rsidR="00893FB9" w:rsidRPr="000533BC" w:rsidRDefault="00743E33" w:rsidP="00CA5641">
      <w:pPr>
        <w:spacing w:line="288" w:lineRule="auto"/>
        <w:rPr>
          <w:rFonts w:ascii="Palatino Linotype" w:eastAsia="Times New Roman" w:hAnsi="Palatino Linotype" w:cs="Times New Roman"/>
          <w:b/>
          <w:sz w:val="28"/>
          <w:szCs w:val="28"/>
          <w:lang w:val="sr-Cyrl-RS"/>
        </w:rPr>
      </w:pPr>
      <w:r w:rsidRPr="000533BC">
        <w:rPr>
          <w:rFonts w:ascii="Palatino Linotype" w:eastAsia="Times New Roman" w:hAnsi="Palatino Linotype" w:cs="Times New Roman"/>
          <w:b/>
          <w:sz w:val="28"/>
          <w:szCs w:val="28"/>
          <w:lang w:val="sr-Cyrl-RS"/>
        </w:rPr>
        <w:t>Оцена педагошког рада</w:t>
      </w:r>
      <w:r w:rsidR="00F04EF3" w:rsidRPr="000533BC">
        <w:rPr>
          <w:rFonts w:ascii="Palatino Linotype" w:eastAsia="Times New Roman" w:hAnsi="Palatino Linotype" w:cs="Times New Roman"/>
          <w:b/>
          <w:sz w:val="28"/>
          <w:szCs w:val="28"/>
          <w:lang w:val="sr-Cyrl-RS"/>
        </w:rPr>
        <w:t xml:space="preserve"> </w:t>
      </w:r>
    </w:p>
    <w:p w14:paraId="573999A0" w14:textId="57C76391" w:rsidR="0018664F" w:rsidRPr="000533BC" w:rsidRDefault="0018664F" w:rsidP="00CA5641">
      <w:pPr>
        <w:spacing w:line="288" w:lineRule="auto"/>
        <w:jc w:val="both"/>
        <w:rPr>
          <w:rFonts w:ascii="Palatino Linotype" w:hAnsi="Palatino Linotype" w:cstheme="majorHAnsi"/>
          <w:lang w:val="sr-Cyrl-RS"/>
        </w:rPr>
      </w:pPr>
    </w:p>
    <w:p w14:paraId="1743A6B7" w14:textId="2BDB0965" w:rsidR="0018664F" w:rsidRPr="000533BC" w:rsidRDefault="0018664F"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На свим досадашњим анонимним вредновањима педагошког рада наставника које су спровођене на Факултету организационих наука (основне академске студије, мастер академске студије) у протеклом изборном периоду, оцењен</w:t>
      </w:r>
      <w:r w:rsidR="003F75AA" w:rsidRPr="000533BC">
        <w:rPr>
          <w:rFonts w:ascii="Palatino Linotype" w:hAnsi="Palatino Linotype" w:cstheme="majorHAnsi"/>
          <w:lang w:val="sr-Cyrl-RS"/>
        </w:rPr>
        <w:t>а</w:t>
      </w:r>
      <w:r w:rsidRPr="000533BC">
        <w:rPr>
          <w:rFonts w:ascii="Palatino Linotype" w:hAnsi="Palatino Linotype" w:cstheme="majorHAnsi"/>
          <w:lang w:val="sr-Cyrl-RS"/>
        </w:rPr>
        <w:t xml:space="preserve"> је високим оценама од стране студената</w:t>
      </w:r>
      <w:r w:rsidR="00BD618A" w:rsidRPr="000533BC">
        <w:rPr>
          <w:rFonts w:ascii="Palatino Linotype" w:hAnsi="Palatino Linotype" w:cstheme="majorHAnsi"/>
          <w:lang w:val="sr-Cyrl-RS"/>
        </w:rPr>
        <w:t xml:space="preserve">. На основним студијама, </w:t>
      </w:r>
      <w:r w:rsidRPr="000533BC">
        <w:rPr>
          <w:rFonts w:ascii="Palatino Linotype" w:hAnsi="Palatino Linotype" w:cstheme="majorHAnsi"/>
          <w:lang w:val="sr-Cyrl-RS"/>
        </w:rPr>
        <w:t xml:space="preserve">просечна оцена </w:t>
      </w:r>
      <w:r w:rsidR="00BD618A" w:rsidRPr="000533BC">
        <w:rPr>
          <w:rFonts w:ascii="Palatino Linotype" w:hAnsi="Palatino Linotype" w:cstheme="majorHAnsi"/>
          <w:lang w:val="sr-Cyrl-RS"/>
        </w:rPr>
        <w:t xml:space="preserve">за 2017/2018. годину је </w:t>
      </w:r>
      <w:r w:rsidR="0098722C" w:rsidRPr="000533BC">
        <w:rPr>
          <w:rFonts w:ascii="Palatino Linotype" w:hAnsi="Palatino Linotype" w:cstheme="majorHAnsi"/>
          <w:lang w:val="sr-Cyrl-RS"/>
        </w:rPr>
        <w:t>4,77</w:t>
      </w:r>
      <w:r w:rsidR="00BD618A" w:rsidRPr="000533BC">
        <w:rPr>
          <w:rFonts w:ascii="Palatino Linotype" w:hAnsi="Palatino Linotype" w:cstheme="majorHAnsi"/>
          <w:lang w:val="sr-Cyrl-RS"/>
        </w:rPr>
        <w:t xml:space="preserve">, </w:t>
      </w:r>
      <w:r w:rsidRPr="000533BC">
        <w:rPr>
          <w:rFonts w:ascii="Palatino Linotype" w:hAnsi="Palatino Linotype" w:cstheme="majorHAnsi"/>
          <w:lang w:val="sr-Cyrl-RS"/>
        </w:rPr>
        <w:t xml:space="preserve">за </w:t>
      </w:r>
      <w:r w:rsidR="000D0D3D" w:rsidRPr="000533BC">
        <w:rPr>
          <w:rFonts w:ascii="Palatino Linotype" w:hAnsi="Palatino Linotype" w:cstheme="majorHAnsi"/>
          <w:lang w:val="sr-Cyrl-RS"/>
        </w:rPr>
        <w:t xml:space="preserve">2018/2019. годину је </w:t>
      </w:r>
      <w:r w:rsidR="00EA46E8" w:rsidRPr="000533BC">
        <w:rPr>
          <w:rFonts w:ascii="Palatino Linotype" w:hAnsi="Palatino Linotype" w:cstheme="majorHAnsi"/>
          <w:lang w:val="sr-Cyrl-RS"/>
        </w:rPr>
        <w:t xml:space="preserve">4,55 и за 2019/2020. годину је </w:t>
      </w:r>
      <w:r w:rsidR="00047111" w:rsidRPr="000533BC">
        <w:rPr>
          <w:rFonts w:ascii="Palatino Linotype" w:hAnsi="Palatino Linotype" w:cstheme="majorHAnsi"/>
          <w:lang w:val="sr-Cyrl-RS"/>
        </w:rPr>
        <w:t>4,5</w:t>
      </w:r>
      <w:r w:rsidR="000A45A9" w:rsidRPr="000533BC">
        <w:rPr>
          <w:rFonts w:ascii="Palatino Linotype" w:hAnsi="Palatino Linotype" w:cstheme="majorHAnsi"/>
          <w:lang w:val="sr-Cyrl-RS"/>
        </w:rPr>
        <w:t xml:space="preserve">, </w:t>
      </w:r>
      <w:r w:rsidR="00B276DB" w:rsidRPr="000533BC">
        <w:rPr>
          <w:rFonts w:ascii="Palatino Linotype" w:hAnsi="Palatino Linotype" w:cstheme="majorHAnsi"/>
          <w:lang w:val="sr-Cyrl-RS"/>
        </w:rPr>
        <w:t>за школску 2022/2023. годину укупна просечна оцена износила је 4,85, а за школску 2023/2024. годину 4,82</w:t>
      </w:r>
      <w:r w:rsidR="000A45A9" w:rsidRPr="000533BC">
        <w:rPr>
          <w:rFonts w:ascii="Palatino Linotype" w:hAnsi="Palatino Linotype" w:cstheme="majorHAnsi"/>
          <w:lang w:val="sr-Cyrl-RS"/>
        </w:rPr>
        <w:t>.</w:t>
      </w:r>
      <w:r w:rsidR="005B7CFB" w:rsidRPr="000533BC">
        <w:rPr>
          <w:rFonts w:ascii="Palatino Linotype" w:hAnsi="Palatino Linotype" w:cstheme="majorHAnsi"/>
          <w:lang w:val="sr-Cyrl-RS"/>
        </w:rPr>
        <w:t xml:space="preserve"> </w:t>
      </w:r>
      <w:r w:rsidR="00894924" w:rsidRPr="000533BC">
        <w:rPr>
          <w:rFonts w:ascii="Palatino Linotype" w:hAnsi="Palatino Linotype" w:cstheme="majorHAnsi"/>
          <w:lang w:val="sr-Cyrl-RS"/>
        </w:rPr>
        <w:t>А</w:t>
      </w:r>
      <w:r w:rsidR="00AA6034" w:rsidRPr="000533BC">
        <w:rPr>
          <w:rFonts w:ascii="Palatino Linotype" w:hAnsi="Palatino Linotype" w:cstheme="majorHAnsi"/>
          <w:lang w:val="sr-Cyrl-RS"/>
        </w:rPr>
        <w:t>нкет</w:t>
      </w:r>
      <w:r w:rsidR="00894924" w:rsidRPr="000533BC">
        <w:rPr>
          <w:rFonts w:ascii="Palatino Linotype" w:hAnsi="Palatino Linotype" w:cstheme="majorHAnsi"/>
          <w:lang w:val="sr-Cyrl-RS"/>
        </w:rPr>
        <w:t>а</w:t>
      </w:r>
      <w:r w:rsidR="00AA6034" w:rsidRPr="000533BC">
        <w:rPr>
          <w:rFonts w:ascii="Palatino Linotype" w:hAnsi="Palatino Linotype" w:cstheme="majorHAnsi"/>
          <w:lang w:val="sr-Cyrl-RS"/>
        </w:rPr>
        <w:t xml:space="preserve"> за </w:t>
      </w:r>
      <w:r w:rsidR="00894924" w:rsidRPr="000533BC">
        <w:rPr>
          <w:rFonts w:ascii="Palatino Linotype" w:hAnsi="Palatino Linotype" w:cstheme="majorHAnsi"/>
          <w:lang w:val="sr-Cyrl-RS"/>
        </w:rPr>
        <w:t xml:space="preserve">школску 2024/25. није рађена, а за 2025/26.  </w:t>
      </w:r>
      <w:r w:rsidR="00DC596A" w:rsidRPr="000533BC">
        <w:rPr>
          <w:rFonts w:ascii="Palatino Linotype" w:hAnsi="Palatino Linotype" w:cstheme="majorHAnsi"/>
          <w:lang w:val="sr-Cyrl-RS"/>
        </w:rPr>
        <w:t>није доступна.</w:t>
      </w:r>
      <w:r w:rsidR="00AA6034" w:rsidRPr="000533BC">
        <w:rPr>
          <w:rFonts w:ascii="Palatino Linotype" w:hAnsi="Palatino Linotype" w:cstheme="majorHAnsi"/>
          <w:lang w:val="sr-Cyrl-RS"/>
        </w:rPr>
        <w:t xml:space="preserve"> </w:t>
      </w:r>
      <w:r w:rsidR="00047111" w:rsidRPr="000533BC">
        <w:rPr>
          <w:rFonts w:ascii="Palatino Linotype" w:hAnsi="Palatino Linotype" w:cstheme="majorHAnsi"/>
          <w:lang w:val="sr-Cyrl-RS"/>
        </w:rPr>
        <w:t xml:space="preserve">На мастер </w:t>
      </w:r>
      <w:r w:rsidR="00986E7E" w:rsidRPr="000533BC">
        <w:rPr>
          <w:rFonts w:ascii="Palatino Linotype" w:hAnsi="Palatino Linotype" w:cstheme="majorHAnsi"/>
          <w:lang w:val="sr-Cyrl-RS"/>
        </w:rPr>
        <w:t>академским студијама</w:t>
      </w:r>
      <w:r w:rsidR="00047111" w:rsidRPr="000533BC">
        <w:rPr>
          <w:rFonts w:ascii="Palatino Linotype" w:hAnsi="Palatino Linotype" w:cstheme="majorHAnsi"/>
          <w:lang w:val="sr-Cyrl-RS"/>
        </w:rPr>
        <w:t>,</w:t>
      </w:r>
      <w:r w:rsidR="00986E7E" w:rsidRPr="000533BC">
        <w:rPr>
          <w:rFonts w:ascii="Palatino Linotype" w:hAnsi="Palatino Linotype" w:cstheme="majorHAnsi"/>
          <w:lang w:val="sr-Cyrl-RS"/>
        </w:rPr>
        <w:t xml:space="preserve"> просечна оцена за све пре</w:t>
      </w:r>
      <w:r w:rsidR="006C01D7" w:rsidRPr="000533BC">
        <w:rPr>
          <w:rFonts w:ascii="Palatino Linotype" w:hAnsi="Palatino Linotype" w:cstheme="majorHAnsi"/>
          <w:lang w:val="sr-Cyrl-RS"/>
        </w:rPr>
        <w:t xml:space="preserve">дмете у 2020/2021. години, у којој је вршена </w:t>
      </w:r>
      <w:r w:rsidR="007B64FE" w:rsidRPr="000533BC">
        <w:rPr>
          <w:rFonts w:ascii="Palatino Linotype" w:hAnsi="Palatino Linotype" w:cstheme="majorHAnsi"/>
          <w:lang w:val="sr-Cyrl-RS"/>
        </w:rPr>
        <w:t xml:space="preserve">евалуација у електронском облику, </w:t>
      </w:r>
      <w:r w:rsidR="001831BA" w:rsidRPr="000533BC">
        <w:rPr>
          <w:rFonts w:ascii="Palatino Linotype" w:hAnsi="Palatino Linotype" w:cstheme="majorHAnsi"/>
          <w:lang w:val="sr-Cyrl-RS"/>
        </w:rPr>
        <w:t xml:space="preserve">износи </w:t>
      </w:r>
      <w:r w:rsidR="006C01D7" w:rsidRPr="000533BC">
        <w:rPr>
          <w:rFonts w:ascii="Palatino Linotype" w:hAnsi="Palatino Linotype" w:cstheme="majorHAnsi"/>
          <w:lang w:val="sr-Cyrl-RS"/>
        </w:rPr>
        <w:t>4,83</w:t>
      </w:r>
      <w:r w:rsidR="004F235A" w:rsidRPr="000533BC">
        <w:rPr>
          <w:rFonts w:ascii="Palatino Linotype" w:hAnsi="Palatino Linotype" w:cstheme="majorHAnsi"/>
          <w:lang w:val="sr-Cyrl-RS"/>
        </w:rPr>
        <w:t>, од максималних 5</w:t>
      </w:r>
      <w:r w:rsidR="006C01D7" w:rsidRPr="000533BC">
        <w:rPr>
          <w:rFonts w:ascii="Palatino Linotype" w:hAnsi="Palatino Linotype" w:cstheme="majorHAnsi"/>
          <w:lang w:val="sr-Cyrl-RS"/>
        </w:rPr>
        <w:t>.</w:t>
      </w:r>
    </w:p>
    <w:p w14:paraId="7212A392" w14:textId="77777777" w:rsidR="00A05781" w:rsidRPr="000533BC" w:rsidRDefault="00A05781" w:rsidP="00CA5641">
      <w:pPr>
        <w:spacing w:line="288" w:lineRule="auto"/>
        <w:jc w:val="both"/>
        <w:rPr>
          <w:rFonts w:ascii="Palatino Linotype" w:hAnsi="Palatino Linotype" w:cstheme="majorHAnsi"/>
          <w:lang w:val="sr-Cyrl-RS"/>
        </w:rPr>
      </w:pPr>
    </w:p>
    <w:p w14:paraId="57D2F7E3" w14:textId="77777777" w:rsidR="009E0DDE" w:rsidRPr="000533BC" w:rsidRDefault="009E0DDE" w:rsidP="00CA5641">
      <w:pPr>
        <w:spacing w:line="288" w:lineRule="auto"/>
        <w:jc w:val="both"/>
        <w:rPr>
          <w:rFonts w:ascii="Palatino Linotype" w:hAnsi="Palatino Linotype" w:cstheme="majorHAnsi"/>
          <w:lang w:val="sr-Cyrl-RS"/>
        </w:rPr>
      </w:pPr>
    </w:p>
    <w:p w14:paraId="654AE2A7" w14:textId="191B4592" w:rsidR="00F733DA" w:rsidRPr="000533BC" w:rsidRDefault="00CE0311" w:rsidP="00CA5641">
      <w:pPr>
        <w:spacing w:line="288" w:lineRule="auto"/>
        <w:jc w:val="both"/>
        <w:rPr>
          <w:rFonts w:ascii="Palatino Linotype" w:hAnsi="Palatino Linotype" w:cstheme="majorHAnsi"/>
          <w:b/>
          <w:bCs/>
          <w:sz w:val="28"/>
          <w:szCs w:val="28"/>
          <w:lang w:val="sr-Cyrl-RS"/>
        </w:rPr>
      </w:pPr>
      <w:r w:rsidRPr="00CE0311">
        <w:rPr>
          <w:rFonts w:ascii="Palatino Linotype" w:hAnsi="Palatino Linotype" w:cstheme="majorHAnsi"/>
          <w:b/>
          <w:bCs/>
          <w:sz w:val="28"/>
          <w:szCs w:val="28"/>
          <w:lang w:val="sr-Cyrl-ME"/>
        </w:rPr>
        <w:t>Научне рецензије</w:t>
      </w:r>
    </w:p>
    <w:p w14:paraId="5834778E" w14:textId="77777777" w:rsidR="00743E33" w:rsidRPr="000533BC" w:rsidRDefault="00743E33" w:rsidP="00CA5641">
      <w:pPr>
        <w:spacing w:line="288" w:lineRule="auto"/>
        <w:jc w:val="both"/>
        <w:rPr>
          <w:rFonts w:ascii="Palatino Linotype" w:hAnsi="Palatino Linotype" w:cstheme="majorHAnsi"/>
          <w:b/>
          <w:bCs/>
          <w:lang w:val="sr-Cyrl-RS"/>
        </w:rPr>
      </w:pPr>
    </w:p>
    <w:p w14:paraId="1C03D51D" w14:textId="77777777" w:rsidR="00577758" w:rsidRPr="000533BC" w:rsidRDefault="0002382D"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 xml:space="preserve">Тијана Обрадовић је активно радила као рецензент за међународне и домаће часописе и конференције. </w:t>
      </w:r>
    </w:p>
    <w:p w14:paraId="36D3D78E" w14:textId="77777777" w:rsidR="00577758" w:rsidRPr="000533BC" w:rsidRDefault="00577758" w:rsidP="00CA5641">
      <w:pPr>
        <w:spacing w:line="288" w:lineRule="auto"/>
        <w:jc w:val="both"/>
        <w:rPr>
          <w:rFonts w:ascii="Palatino Linotype" w:hAnsi="Palatino Linotype" w:cstheme="majorHAnsi"/>
          <w:lang w:val="sr-Cyrl-RS"/>
        </w:rPr>
      </w:pPr>
    </w:p>
    <w:p w14:paraId="608ADCE4" w14:textId="5A13709B" w:rsidR="00BF3279" w:rsidRPr="000533BC" w:rsidRDefault="00577758"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Р</w:t>
      </w:r>
      <w:r w:rsidR="00F733DA" w:rsidRPr="000533BC">
        <w:rPr>
          <w:rFonts w:ascii="Palatino Linotype" w:hAnsi="Palatino Linotype" w:cstheme="majorHAnsi"/>
          <w:lang w:val="sr-Cyrl-RS"/>
        </w:rPr>
        <w:t>адила као рецензент за</w:t>
      </w:r>
      <w:r w:rsidR="00BF3279" w:rsidRPr="000533BC">
        <w:rPr>
          <w:rFonts w:ascii="Palatino Linotype" w:hAnsi="Palatino Linotype" w:cstheme="majorHAnsi"/>
          <w:lang w:val="sr-Cyrl-RS"/>
        </w:rPr>
        <w:t xml:space="preserve"> следеће часопи</w:t>
      </w:r>
      <w:r w:rsidR="00996D03" w:rsidRPr="000533BC">
        <w:rPr>
          <w:rFonts w:ascii="Palatino Linotype" w:hAnsi="Palatino Linotype" w:cstheme="majorHAnsi"/>
          <w:lang w:val="sr-Cyrl-RS"/>
        </w:rPr>
        <w:t>с</w:t>
      </w:r>
      <w:r w:rsidR="00BF3279" w:rsidRPr="000533BC">
        <w:rPr>
          <w:rFonts w:ascii="Palatino Linotype" w:hAnsi="Palatino Linotype" w:cstheme="majorHAnsi"/>
          <w:lang w:val="sr-Cyrl-RS"/>
        </w:rPr>
        <w:t>е:</w:t>
      </w:r>
    </w:p>
    <w:p w14:paraId="7D83CF66" w14:textId="0F26C290" w:rsidR="00BF3279" w:rsidRPr="000533BC" w:rsidRDefault="00F733DA" w:rsidP="007117D5">
      <w:pPr>
        <w:numPr>
          <w:ilvl w:val="0"/>
          <w:numId w:val="19"/>
        </w:numPr>
        <w:spacing w:line="288" w:lineRule="auto"/>
        <w:ind w:left="360" w:firstLine="0"/>
        <w:contextualSpacing/>
        <w:jc w:val="both"/>
        <w:rPr>
          <w:rFonts w:ascii="Palatino Linotype" w:eastAsia="Times New Roman" w:hAnsi="Palatino Linotype" w:cs="Times New Roman"/>
          <w:iCs/>
          <w:szCs w:val="22"/>
          <w:lang w:val="sr-Cyrl-RS"/>
        </w:rPr>
      </w:pPr>
      <w:r w:rsidRPr="000533BC">
        <w:rPr>
          <w:rFonts w:ascii="Palatino Linotype" w:eastAsia="Times New Roman" w:hAnsi="Palatino Linotype" w:cs="Times New Roman"/>
          <w:iCs/>
          <w:szCs w:val="22"/>
          <w:lang w:val="sr-Cyrl-RS"/>
        </w:rPr>
        <w:t>Management – Journal o</w:t>
      </w:r>
      <w:r w:rsidR="00BA12B9" w:rsidRPr="000533BC">
        <w:rPr>
          <w:rFonts w:ascii="Palatino Linotype" w:eastAsia="Times New Roman" w:hAnsi="Palatino Linotype" w:cs="Times New Roman"/>
          <w:iCs/>
          <w:szCs w:val="22"/>
          <w:lang w:val="sr-Cyrl-RS"/>
        </w:rPr>
        <w:t>f</w:t>
      </w:r>
      <w:r w:rsidRPr="000533BC">
        <w:rPr>
          <w:rFonts w:ascii="Palatino Linotype" w:eastAsia="Times New Roman" w:hAnsi="Palatino Linotype" w:cs="Times New Roman"/>
          <w:iCs/>
          <w:szCs w:val="22"/>
          <w:lang w:val="sr-Cyrl-RS"/>
        </w:rPr>
        <w:t xml:space="preserve"> Sustainable Business and Management Solutions in Emerging Economies</w:t>
      </w:r>
    </w:p>
    <w:p w14:paraId="4A23E55F" w14:textId="77777777" w:rsidR="00BF3279" w:rsidRPr="000533BC" w:rsidRDefault="00F733DA" w:rsidP="007117D5">
      <w:pPr>
        <w:numPr>
          <w:ilvl w:val="0"/>
          <w:numId w:val="19"/>
        </w:numPr>
        <w:spacing w:line="288" w:lineRule="auto"/>
        <w:ind w:left="360" w:firstLine="0"/>
        <w:contextualSpacing/>
        <w:jc w:val="both"/>
        <w:rPr>
          <w:rFonts w:ascii="Palatino Linotype" w:eastAsia="Times New Roman" w:hAnsi="Palatino Linotype" w:cs="Times New Roman"/>
          <w:iCs/>
          <w:szCs w:val="22"/>
          <w:lang w:val="sr-Cyrl-RS"/>
        </w:rPr>
      </w:pPr>
      <w:r w:rsidRPr="000533BC">
        <w:rPr>
          <w:rFonts w:ascii="Palatino Linotype" w:eastAsia="Times New Roman" w:hAnsi="Palatino Linotype" w:cs="Times New Roman"/>
          <w:iCs/>
          <w:szCs w:val="22"/>
          <w:lang w:val="sr-Cyrl-RS"/>
        </w:rPr>
        <w:t>European Project Management Journal</w:t>
      </w:r>
    </w:p>
    <w:p w14:paraId="02B1E091" w14:textId="77777777" w:rsidR="00BF3279" w:rsidRPr="000533BC" w:rsidRDefault="00F733DA" w:rsidP="007117D5">
      <w:pPr>
        <w:numPr>
          <w:ilvl w:val="0"/>
          <w:numId w:val="19"/>
        </w:numPr>
        <w:spacing w:line="288" w:lineRule="auto"/>
        <w:ind w:left="360" w:firstLine="0"/>
        <w:contextualSpacing/>
        <w:jc w:val="both"/>
        <w:rPr>
          <w:rFonts w:ascii="Palatino Linotype" w:eastAsia="Times New Roman" w:hAnsi="Palatino Linotype" w:cs="Times New Roman"/>
          <w:iCs/>
          <w:szCs w:val="22"/>
          <w:lang w:val="sr-Cyrl-RS"/>
        </w:rPr>
      </w:pPr>
      <w:r w:rsidRPr="000533BC">
        <w:rPr>
          <w:rFonts w:ascii="Palatino Linotype" w:eastAsia="Times New Roman" w:hAnsi="Palatino Linotype" w:cs="Times New Roman"/>
          <w:iCs/>
          <w:szCs w:val="22"/>
          <w:lang w:val="sr-Cyrl-RS"/>
        </w:rPr>
        <w:t xml:space="preserve">часопис Банкарство. </w:t>
      </w:r>
    </w:p>
    <w:p w14:paraId="1B018653" w14:textId="77777777" w:rsidR="00BF3279" w:rsidRPr="000533BC" w:rsidRDefault="00BF3279" w:rsidP="00CA5641">
      <w:pPr>
        <w:spacing w:line="288" w:lineRule="auto"/>
        <w:rPr>
          <w:rFonts w:ascii="Palatino Linotype" w:hAnsi="Palatino Linotype"/>
          <w:lang w:val="sr-Cyrl-RS"/>
        </w:rPr>
      </w:pPr>
    </w:p>
    <w:p w14:paraId="04E60DEB" w14:textId="725D78A0" w:rsidR="00F733DA" w:rsidRPr="000533BC" w:rsidRDefault="00F733DA" w:rsidP="00CA5641">
      <w:pPr>
        <w:spacing w:line="288" w:lineRule="auto"/>
        <w:jc w:val="both"/>
        <w:rPr>
          <w:rFonts w:ascii="Palatino Linotype" w:hAnsi="Palatino Linotype"/>
          <w:lang w:val="sr-Cyrl-RS"/>
        </w:rPr>
      </w:pPr>
      <w:r w:rsidRPr="000533BC">
        <w:rPr>
          <w:rFonts w:ascii="Palatino Linotype" w:hAnsi="Palatino Linotype"/>
          <w:lang w:val="sr-Cyrl-RS"/>
        </w:rPr>
        <w:t xml:space="preserve">Такође је учествовала у активностима рецензирања радова </w:t>
      </w:r>
      <w:r w:rsidR="00996D03" w:rsidRPr="000533BC">
        <w:rPr>
          <w:rFonts w:ascii="Palatino Linotype" w:hAnsi="Palatino Linotype"/>
          <w:lang w:val="sr-Cyrl-RS"/>
        </w:rPr>
        <w:t>з</w:t>
      </w:r>
      <w:r w:rsidRPr="000533BC">
        <w:rPr>
          <w:rFonts w:ascii="Palatino Linotype" w:hAnsi="Palatino Linotype"/>
          <w:lang w:val="sr-Cyrl-RS"/>
        </w:rPr>
        <w:t xml:space="preserve">а </w:t>
      </w:r>
      <w:r w:rsidR="00577758" w:rsidRPr="000533BC">
        <w:rPr>
          <w:rFonts w:ascii="Palatino Linotype" w:hAnsi="Palatino Linotype"/>
          <w:lang w:val="sr-Cyrl-RS"/>
        </w:rPr>
        <w:t xml:space="preserve">међународну </w:t>
      </w:r>
      <w:r w:rsidRPr="000533BC">
        <w:rPr>
          <w:rFonts w:ascii="Palatino Linotype" w:hAnsi="Palatino Linotype"/>
          <w:lang w:val="sr-Cyrl-RS"/>
        </w:rPr>
        <w:t>конференциј</w:t>
      </w:r>
      <w:r w:rsidR="00996D03" w:rsidRPr="000533BC">
        <w:rPr>
          <w:rFonts w:ascii="Palatino Linotype" w:hAnsi="Palatino Linotype"/>
          <w:lang w:val="sr-Cyrl-RS"/>
        </w:rPr>
        <w:t>у</w:t>
      </w:r>
      <w:r w:rsidRPr="000533BC">
        <w:rPr>
          <w:rFonts w:ascii="Palatino Linotype" w:hAnsi="Palatino Linotype"/>
          <w:lang w:val="sr-Cyrl-RS"/>
        </w:rPr>
        <w:t xml:space="preserve"> SymOrg коју организује Факултет организационих наука.</w:t>
      </w:r>
    </w:p>
    <w:p w14:paraId="69F688B4" w14:textId="77777777" w:rsidR="009F546C" w:rsidRPr="000533BC" w:rsidRDefault="009F546C" w:rsidP="00CA5641">
      <w:pPr>
        <w:spacing w:line="288" w:lineRule="auto"/>
        <w:jc w:val="both"/>
        <w:rPr>
          <w:rFonts w:ascii="Palatino Linotype" w:hAnsi="Palatino Linotype"/>
          <w:lang w:val="sr-Cyrl-RS"/>
        </w:rPr>
      </w:pPr>
    </w:p>
    <w:p w14:paraId="5E3CB1DF" w14:textId="77777777" w:rsidR="00247655" w:rsidRPr="000533BC" w:rsidRDefault="00247655" w:rsidP="00CA5641">
      <w:pPr>
        <w:spacing w:line="288" w:lineRule="auto"/>
        <w:jc w:val="both"/>
        <w:rPr>
          <w:rFonts w:ascii="Palatino Linotype" w:hAnsi="Palatino Linotype"/>
          <w:lang w:val="sr-Cyrl-RS"/>
        </w:rPr>
      </w:pPr>
    </w:p>
    <w:p w14:paraId="4B617903" w14:textId="3B271B79" w:rsidR="009F546C" w:rsidRPr="000533BC" w:rsidRDefault="009F546C" w:rsidP="00CA5641">
      <w:pPr>
        <w:spacing w:line="288" w:lineRule="auto"/>
        <w:jc w:val="both"/>
        <w:rPr>
          <w:rFonts w:ascii="Palatino Linotype" w:hAnsi="Palatino Linotype" w:cstheme="majorHAnsi"/>
          <w:b/>
          <w:bCs/>
          <w:sz w:val="28"/>
          <w:szCs w:val="28"/>
          <w:lang w:val="sr-Cyrl-RS"/>
        </w:rPr>
      </w:pPr>
      <w:r w:rsidRPr="000533BC">
        <w:rPr>
          <w:rFonts w:ascii="Palatino Linotype" w:hAnsi="Palatino Linotype" w:cstheme="majorHAnsi"/>
          <w:b/>
          <w:bCs/>
          <w:sz w:val="28"/>
          <w:szCs w:val="28"/>
          <w:lang w:val="sr-Cyrl-RS"/>
        </w:rPr>
        <w:t>Учешће у пројектима</w:t>
      </w:r>
    </w:p>
    <w:p w14:paraId="756C48D2" w14:textId="77777777" w:rsidR="009F546C" w:rsidRPr="000533BC" w:rsidRDefault="009F546C" w:rsidP="00CA5641">
      <w:pPr>
        <w:spacing w:line="288" w:lineRule="auto"/>
        <w:rPr>
          <w:rFonts w:ascii="Palatino Linotype" w:hAnsi="Palatino Linotype"/>
          <w:lang w:val="sr-Cyrl-RS"/>
        </w:rPr>
      </w:pPr>
    </w:p>
    <w:p w14:paraId="56328D3C" w14:textId="543455F1" w:rsidR="009F546C" w:rsidRPr="000533BC" w:rsidRDefault="009F546C"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 xml:space="preserve">Др Тијана Обрадовић је учествовала на већем броју научно-истраживачких и комерцијалних пројеката, едукативних програма, специјалистичких семинара и тренинга из области финансијског менаџмента и управљачког рачуноводства, </w:t>
      </w:r>
      <w:r w:rsidRPr="000533BC">
        <w:rPr>
          <w:rFonts w:ascii="Palatino Linotype" w:hAnsi="Palatino Linotype" w:cstheme="majorHAnsi"/>
          <w:lang w:val="sr-Cyrl-RS"/>
        </w:rPr>
        <w:lastRenderedPageBreak/>
        <w:t xml:space="preserve">али и других сродних дисциплина. </w:t>
      </w:r>
      <w:r w:rsidR="0037466A" w:rsidRPr="000533BC">
        <w:rPr>
          <w:rFonts w:ascii="Palatino Linotype" w:hAnsi="Palatino Linotype" w:cstheme="majorHAnsi"/>
          <w:lang w:val="sr-Cyrl-RS"/>
        </w:rPr>
        <w:t>Учествовала је у семинарима Управљање финансијама у здравству, Менаџмент у здравству, Менаџмент у фармацији и Менаџмент у образовању и на специјалистичким студијама из области финансијског рачуноводства, менаџерског рачуноводства, финансијског менаџмента, бизнис плана у организацији Факултета организационих наука.</w:t>
      </w:r>
    </w:p>
    <w:p w14:paraId="6C6114D4" w14:textId="77777777" w:rsidR="009F546C" w:rsidRPr="000533BC" w:rsidRDefault="009F546C" w:rsidP="00CA5641">
      <w:pPr>
        <w:spacing w:line="288" w:lineRule="auto"/>
        <w:jc w:val="both"/>
        <w:rPr>
          <w:rFonts w:ascii="Palatino Linotype" w:hAnsi="Palatino Linotype" w:cstheme="majorHAnsi"/>
          <w:lang w:val="sr-Cyrl-RS"/>
        </w:rPr>
      </w:pPr>
    </w:p>
    <w:p w14:paraId="0048E245" w14:textId="77777777" w:rsidR="00D83F82" w:rsidRPr="000533BC" w:rsidRDefault="004A59E7"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У</w:t>
      </w:r>
      <w:r w:rsidR="009F546C" w:rsidRPr="000533BC">
        <w:rPr>
          <w:rFonts w:ascii="Palatino Linotype" w:hAnsi="Palatino Linotype" w:cstheme="majorHAnsi"/>
          <w:lang w:val="sr-Cyrl-RS"/>
        </w:rPr>
        <w:t>чес</w:t>
      </w:r>
      <w:r w:rsidRPr="000533BC">
        <w:rPr>
          <w:rFonts w:ascii="Palatino Linotype" w:hAnsi="Palatino Linotype" w:cstheme="majorHAnsi"/>
          <w:lang w:val="sr-Cyrl-RS"/>
        </w:rPr>
        <w:t xml:space="preserve">твовала </w:t>
      </w:r>
      <w:r w:rsidR="009F546C" w:rsidRPr="000533BC">
        <w:rPr>
          <w:rFonts w:ascii="Palatino Linotype" w:hAnsi="Palatino Linotype" w:cstheme="majorHAnsi"/>
          <w:lang w:val="sr-Cyrl-RS"/>
        </w:rPr>
        <w:t xml:space="preserve">је </w:t>
      </w:r>
      <w:r w:rsidRPr="000533BC">
        <w:rPr>
          <w:rFonts w:ascii="Palatino Linotype" w:hAnsi="Palatino Linotype" w:cstheme="majorHAnsi"/>
          <w:lang w:val="sr-Cyrl-RS"/>
        </w:rPr>
        <w:t xml:space="preserve">на </w:t>
      </w:r>
      <w:r w:rsidR="009F546C" w:rsidRPr="000533BC">
        <w:rPr>
          <w:rFonts w:ascii="Palatino Linotype" w:hAnsi="Palatino Linotype" w:cstheme="majorHAnsi"/>
          <w:lang w:val="sr-Cyrl-RS"/>
        </w:rPr>
        <w:t>међународно</w:t>
      </w:r>
      <w:r w:rsidRPr="000533BC">
        <w:rPr>
          <w:rFonts w:ascii="Palatino Linotype" w:hAnsi="Palatino Linotype" w:cstheme="majorHAnsi"/>
          <w:lang w:val="sr-Cyrl-RS"/>
        </w:rPr>
        <w:t>м</w:t>
      </w:r>
      <w:r w:rsidR="009F546C" w:rsidRPr="000533BC">
        <w:rPr>
          <w:rFonts w:ascii="Palatino Linotype" w:hAnsi="Palatino Linotype" w:cstheme="majorHAnsi"/>
          <w:lang w:val="sr-Cyrl-RS"/>
        </w:rPr>
        <w:t xml:space="preserve"> научно-истраживачко</w:t>
      </w:r>
      <w:r w:rsidR="00D83F82" w:rsidRPr="000533BC">
        <w:rPr>
          <w:rFonts w:ascii="Palatino Linotype" w:hAnsi="Palatino Linotype" w:cstheme="majorHAnsi"/>
          <w:lang w:val="sr-Cyrl-RS"/>
        </w:rPr>
        <w:t>м</w:t>
      </w:r>
      <w:r w:rsidR="009F546C" w:rsidRPr="000533BC">
        <w:rPr>
          <w:rFonts w:ascii="Palatino Linotype" w:hAnsi="Palatino Linotype" w:cstheme="majorHAnsi"/>
          <w:lang w:val="sr-Cyrl-RS"/>
        </w:rPr>
        <w:t xml:space="preserve"> пројект</w:t>
      </w:r>
      <w:r w:rsidR="00D83F82" w:rsidRPr="000533BC">
        <w:rPr>
          <w:rFonts w:ascii="Palatino Linotype" w:hAnsi="Palatino Linotype" w:cstheme="majorHAnsi"/>
          <w:lang w:val="sr-Cyrl-RS"/>
        </w:rPr>
        <w:t>у</w:t>
      </w:r>
      <w:r w:rsidR="009F546C" w:rsidRPr="000533BC">
        <w:rPr>
          <w:rFonts w:ascii="Palatino Linotype" w:hAnsi="Palatino Linotype" w:cstheme="majorHAnsi"/>
          <w:lang w:val="sr-Cyrl-RS"/>
        </w:rPr>
        <w:t xml:space="preserve"> “Capabilities for delivering projects in the context of societal development (CaProSoc)” који окупља више од 70 партнера из преко 50 земаља света.</w:t>
      </w:r>
      <w:r w:rsidR="00D83F82" w:rsidRPr="000533BC">
        <w:rPr>
          <w:rFonts w:ascii="Palatino Linotype" w:hAnsi="Palatino Linotype" w:cstheme="majorHAnsi"/>
          <w:lang w:val="sr-Cyrl-RS"/>
        </w:rPr>
        <w:t xml:space="preserve"> </w:t>
      </w:r>
      <w:r w:rsidR="009F546C" w:rsidRPr="000533BC">
        <w:rPr>
          <w:rFonts w:ascii="Palatino Linotype" w:hAnsi="Palatino Linotype" w:cstheme="majorHAnsi"/>
          <w:lang w:val="sr-Cyrl-RS"/>
        </w:rPr>
        <w:t>Од 2004. до 2009. године је била ангажована као предавач на програму преквалификације војног кадра за цивилна занимања (ПРИСМА) у сарадњи Министарства одбране Републике Србије и Министарства одбране Велике Британије</w:t>
      </w:r>
      <w:r w:rsidR="00D83F82" w:rsidRPr="000533BC">
        <w:rPr>
          <w:rFonts w:ascii="Palatino Linotype" w:hAnsi="Palatino Linotype" w:cstheme="majorHAnsi"/>
          <w:lang w:val="sr-Cyrl-RS"/>
        </w:rPr>
        <w:t xml:space="preserve">. </w:t>
      </w:r>
      <w:r w:rsidR="009F546C" w:rsidRPr="000533BC">
        <w:rPr>
          <w:rFonts w:ascii="Palatino Linotype" w:hAnsi="Palatino Linotype" w:cstheme="majorHAnsi"/>
          <w:lang w:val="sr-Cyrl-RS"/>
        </w:rPr>
        <w:t>Радила је као тренер на пројекту „Унапређење капацитета локалне заједнице“, Програм “Municipal Development in South West Serbia Program, (PRO II)”, UNDP, током 2008. године.</w:t>
      </w:r>
      <w:r w:rsidR="00D83F82" w:rsidRPr="000533BC">
        <w:rPr>
          <w:rFonts w:ascii="Palatino Linotype" w:hAnsi="Palatino Linotype" w:cstheme="majorHAnsi"/>
          <w:lang w:val="sr-Cyrl-RS"/>
        </w:rPr>
        <w:t xml:space="preserve"> </w:t>
      </w:r>
      <w:r w:rsidR="009F546C" w:rsidRPr="000533BC">
        <w:rPr>
          <w:rFonts w:ascii="Palatino Linotype" w:hAnsi="Palatino Linotype" w:cstheme="majorHAnsi"/>
          <w:lang w:val="sr-Cyrl-RS"/>
        </w:rPr>
        <w:t>У периоду 2009-2010. године учествовала је у изради Студије изводљивости техничких мера смањења штетног утицаја буке од друмског саобраћаја на одабраним деоницама јавних путева. Током 2007. године је учествовала на пројекту Студије изводљивости за оснивање академије аудио-визуелних уметности у Београду.</w:t>
      </w:r>
      <w:r w:rsidR="00D83F82" w:rsidRPr="000533BC">
        <w:rPr>
          <w:rFonts w:ascii="Palatino Linotype" w:hAnsi="Palatino Linotype" w:cstheme="majorHAnsi"/>
          <w:lang w:val="sr-Cyrl-RS"/>
        </w:rPr>
        <w:t xml:space="preserve"> </w:t>
      </w:r>
      <w:r w:rsidR="009F546C" w:rsidRPr="000533BC">
        <w:rPr>
          <w:rFonts w:ascii="Palatino Linotype" w:hAnsi="Palatino Linotype" w:cstheme="majorHAnsi"/>
          <w:lang w:val="sr-Cyrl-RS"/>
        </w:rPr>
        <w:t xml:space="preserve">Била је ангажована на пројекту Привредне коморе Браничевско-пожаревачког округа „Анализа пословања предузећа браничевског и подунавског округа“ 2008. године, као и на пројекту „Развој и примена модела финансијске анализе на малим и средњим предузећима“, Пожаревац, 2005. године. </w:t>
      </w:r>
    </w:p>
    <w:p w14:paraId="0654600D" w14:textId="77777777" w:rsidR="00D83F82" w:rsidRPr="000533BC" w:rsidRDefault="00D83F82" w:rsidP="00CA5641">
      <w:pPr>
        <w:spacing w:line="288" w:lineRule="auto"/>
        <w:jc w:val="both"/>
        <w:rPr>
          <w:rFonts w:ascii="Palatino Linotype" w:hAnsi="Palatino Linotype" w:cstheme="majorHAnsi"/>
          <w:lang w:val="sr-Cyrl-RS"/>
        </w:rPr>
      </w:pPr>
    </w:p>
    <w:p w14:paraId="391BCE73" w14:textId="030450BD" w:rsidR="009F546C" w:rsidRPr="000533BC" w:rsidRDefault="009F546C"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Од 2011. године ангажована је као истраживач на пројекту основних истраживања “Истраживање савремених тенденција стратешког управљања применом специјализованих менаџмент дисциплина у функцији конкурентности српске привреде”, евиденциони број - 179081, који финансира Министарство за просвету и науку Републике Србије.</w:t>
      </w:r>
    </w:p>
    <w:p w14:paraId="7ACBF069" w14:textId="77777777" w:rsidR="009F546C" w:rsidRPr="000533BC" w:rsidRDefault="009F546C" w:rsidP="00CA5641">
      <w:pPr>
        <w:spacing w:line="288" w:lineRule="auto"/>
        <w:jc w:val="both"/>
        <w:rPr>
          <w:rFonts w:ascii="Palatino Linotype" w:hAnsi="Palatino Linotype" w:cstheme="majorHAnsi"/>
          <w:lang w:val="sr-Cyrl-RS"/>
        </w:rPr>
      </w:pPr>
    </w:p>
    <w:p w14:paraId="7CD2ECCB" w14:textId="77777777" w:rsidR="009F546C" w:rsidRPr="000533BC" w:rsidRDefault="009F546C"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Од 2016. до 2019. године је учествовала у FINAC пројекту (ERASMUS+ пројекат FINAC: FINancial management, Accounting and Curricula development for capacity building of public administration - FINAC пројекат је финансиран од стране Европске комисије, Број пројекта: 573534-EPP-1-2016-1-RS-EPPK2-CBHE-JP (2016-2563/001-001), Извођач пројекта, Универзитет у Београду, Координатор: проф. др Слађана Бенковић, Београд, 2016-2019).</w:t>
      </w:r>
    </w:p>
    <w:p w14:paraId="42D3234E" w14:textId="77777777" w:rsidR="009F546C" w:rsidRPr="000533BC" w:rsidRDefault="009F546C" w:rsidP="00CA5641">
      <w:pPr>
        <w:spacing w:line="288" w:lineRule="auto"/>
        <w:jc w:val="both"/>
        <w:rPr>
          <w:rFonts w:ascii="Palatino Linotype" w:hAnsi="Palatino Linotype" w:cstheme="majorHAnsi"/>
          <w:lang w:val="sr-Cyrl-RS"/>
        </w:rPr>
      </w:pPr>
    </w:p>
    <w:p w14:paraId="102B44D7" w14:textId="0B9A9353" w:rsidR="00024301" w:rsidRPr="000533BC" w:rsidRDefault="00024301" w:rsidP="00CA5641">
      <w:pPr>
        <w:spacing w:line="288" w:lineRule="auto"/>
        <w:jc w:val="both"/>
        <w:rPr>
          <w:rFonts w:ascii="Palatino Linotype" w:eastAsia="Times New Roman" w:hAnsi="Palatino Linotype" w:cs="Times New Roman"/>
          <w:b/>
          <w:sz w:val="28"/>
          <w:szCs w:val="28"/>
          <w:lang w:val="sr-Cyrl-RS"/>
        </w:rPr>
      </w:pPr>
      <w:r w:rsidRPr="000533BC">
        <w:rPr>
          <w:rFonts w:ascii="Palatino Linotype" w:eastAsia="Times New Roman" w:hAnsi="Palatino Linotype" w:cs="Times New Roman"/>
          <w:b/>
          <w:color w:val="000000"/>
          <w:sz w:val="28"/>
          <w:szCs w:val="28"/>
          <w:lang w:val="sr-Cyrl-RS"/>
        </w:rPr>
        <w:t>Резултати у развоју научнонаставног подмлатка:</w:t>
      </w:r>
    </w:p>
    <w:p w14:paraId="66FC9C5B" w14:textId="77777777" w:rsidR="00024301" w:rsidRPr="000533BC" w:rsidRDefault="00024301" w:rsidP="00CA5641">
      <w:pPr>
        <w:spacing w:line="288" w:lineRule="auto"/>
        <w:jc w:val="both"/>
        <w:rPr>
          <w:rFonts w:ascii="Palatino Linotype" w:eastAsia="Times New Roman" w:hAnsi="Palatino Linotype" w:cs="Times New Roman"/>
          <w:b/>
          <w:lang w:val="sr-Cyrl-RS"/>
        </w:rPr>
      </w:pPr>
    </w:p>
    <w:p w14:paraId="36B997EF" w14:textId="048AD8C1" w:rsidR="00556DA4" w:rsidRPr="000533BC" w:rsidRDefault="00996646"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 xml:space="preserve">Проф. др Тијана Обрадовић је била члан комисије за избор у звање сарадника на </w:t>
      </w:r>
      <w:r w:rsidR="00386424" w:rsidRPr="000533BC">
        <w:rPr>
          <w:rFonts w:ascii="Palatino Linotype" w:hAnsi="Palatino Linotype" w:cstheme="majorHAnsi"/>
          <w:lang w:val="sr-Cyrl-RS"/>
        </w:rPr>
        <w:t xml:space="preserve">Факултету организационих наука, </w:t>
      </w:r>
      <w:r w:rsidRPr="000533BC">
        <w:rPr>
          <w:rFonts w:ascii="Palatino Linotype" w:hAnsi="Palatino Linotype" w:cstheme="majorHAnsi"/>
          <w:lang w:val="sr-Cyrl-RS"/>
        </w:rPr>
        <w:t>Универзитет</w:t>
      </w:r>
      <w:r w:rsidR="00386424" w:rsidRPr="000533BC">
        <w:rPr>
          <w:rFonts w:ascii="Palatino Linotype" w:hAnsi="Palatino Linotype" w:cstheme="majorHAnsi"/>
          <w:lang w:val="sr-Cyrl-RS"/>
        </w:rPr>
        <w:t>а</w:t>
      </w:r>
      <w:r w:rsidRPr="000533BC">
        <w:rPr>
          <w:rFonts w:ascii="Palatino Linotype" w:hAnsi="Palatino Linotype" w:cstheme="majorHAnsi"/>
          <w:lang w:val="sr-Cyrl-RS"/>
        </w:rPr>
        <w:t xml:space="preserve"> у Београду</w:t>
      </w:r>
      <w:r w:rsidR="00782047" w:rsidRPr="000533BC">
        <w:rPr>
          <w:rFonts w:ascii="Palatino Linotype" w:hAnsi="Palatino Linotype" w:cstheme="majorHAnsi"/>
          <w:lang w:val="sr-Cyrl-RS"/>
        </w:rPr>
        <w:t xml:space="preserve">, </w:t>
      </w:r>
      <w:r w:rsidR="00386424" w:rsidRPr="000533BC">
        <w:rPr>
          <w:rFonts w:ascii="Palatino Linotype" w:hAnsi="Palatino Linotype" w:cstheme="majorHAnsi"/>
          <w:lang w:val="sr-Cyrl-RS"/>
        </w:rPr>
        <w:t>кандидат</w:t>
      </w:r>
      <w:r w:rsidR="00EF09B4" w:rsidRPr="000533BC">
        <w:rPr>
          <w:rFonts w:ascii="Palatino Linotype" w:hAnsi="Palatino Linotype" w:cstheme="majorHAnsi"/>
          <w:lang w:val="sr-Cyrl-RS"/>
        </w:rPr>
        <w:t>а</w:t>
      </w:r>
      <w:r w:rsidR="00386424" w:rsidRPr="000533BC">
        <w:rPr>
          <w:rFonts w:ascii="Palatino Linotype" w:hAnsi="Palatino Linotype" w:cstheme="majorHAnsi"/>
          <w:lang w:val="sr-Cyrl-RS"/>
        </w:rPr>
        <w:t xml:space="preserve"> </w:t>
      </w:r>
      <w:r w:rsidRPr="000533BC">
        <w:rPr>
          <w:rFonts w:ascii="Palatino Linotype" w:hAnsi="Palatino Linotype" w:cstheme="majorHAnsi"/>
          <w:lang w:val="sr-Cyrl-RS"/>
        </w:rPr>
        <w:t>Нел</w:t>
      </w:r>
      <w:r w:rsidR="00386424" w:rsidRPr="000533BC">
        <w:rPr>
          <w:rFonts w:ascii="Palatino Linotype" w:hAnsi="Palatino Linotype" w:cstheme="majorHAnsi"/>
          <w:lang w:val="sr-Cyrl-RS"/>
        </w:rPr>
        <w:t>е</w:t>
      </w:r>
      <w:r w:rsidRPr="000533BC">
        <w:rPr>
          <w:rFonts w:ascii="Palatino Linotype" w:hAnsi="Palatino Linotype" w:cstheme="majorHAnsi"/>
          <w:lang w:val="sr-Cyrl-RS"/>
        </w:rPr>
        <w:t xml:space="preserve"> Ракић </w:t>
      </w:r>
      <w:r w:rsidR="00782047" w:rsidRPr="000533BC">
        <w:rPr>
          <w:rFonts w:ascii="Palatino Linotype" w:hAnsi="Palatino Linotype" w:cstheme="majorHAnsi"/>
          <w:lang w:val="sr-Cyrl-RS"/>
        </w:rPr>
        <w:t>за</w:t>
      </w:r>
      <w:r w:rsidRPr="000533BC">
        <w:rPr>
          <w:rFonts w:ascii="Palatino Linotype" w:hAnsi="Palatino Linotype" w:cstheme="majorHAnsi"/>
          <w:lang w:val="sr-Cyrl-RS"/>
        </w:rPr>
        <w:t xml:space="preserve"> избор у звање асистента за ужу научну област Финансијски менаџмент, рачуноводство и ревизија</w:t>
      </w:r>
      <w:r w:rsidR="00556DA4" w:rsidRPr="000533BC">
        <w:rPr>
          <w:rFonts w:ascii="Palatino Linotype" w:hAnsi="Palatino Linotype" w:cstheme="majorHAnsi"/>
          <w:lang w:val="sr-Cyrl-RS"/>
        </w:rPr>
        <w:t xml:space="preserve">, одлуком Изборног већа Факултета организационих наука </w:t>
      </w:r>
      <w:r w:rsidR="00AA7685" w:rsidRPr="000533BC">
        <w:rPr>
          <w:rFonts w:ascii="Palatino Linotype" w:hAnsi="Palatino Linotype" w:cstheme="majorHAnsi"/>
          <w:lang w:val="sr-Cyrl-RS"/>
        </w:rPr>
        <w:t>05/02 бр. 4/54 од 2.10.2025. године</w:t>
      </w:r>
      <w:r w:rsidR="00556DA4" w:rsidRPr="000533BC">
        <w:rPr>
          <w:rFonts w:ascii="Palatino Linotype" w:hAnsi="Palatino Linotype" w:cstheme="majorHAnsi"/>
          <w:lang w:val="sr-Cyrl-RS"/>
        </w:rPr>
        <w:t>.</w:t>
      </w:r>
    </w:p>
    <w:p w14:paraId="1628D633" w14:textId="0906793B" w:rsidR="00996646" w:rsidRPr="000533BC" w:rsidRDefault="00996646" w:rsidP="00CA5641">
      <w:pPr>
        <w:spacing w:line="288" w:lineRule="auto"/>
        <w:jc w:val="both"/>
        <w:rPr>
          <w:rFonts w:ascii="Palatino Linotype" w:hAnsi="Palatino Linotype" w:cstheme="majorHAnsi"/>
          <w:lang w:val="sr-Cyrl-RS"/>
        </w:rPr>
      </w:pPr>
    </w:p>
    <w:p w14:paraId="2A461094" w14:textId="54D288D5" w:rsidR="00996646" w:rsidRPr="000533BC" w:rsidRDefault="00146A11" w:rsidP="00CA5641">
      <w:pPr>
        <w:spacing w:line="288" w:lineRule="auto"/>
        <w:jc w:val="both"/>
        <w:rPr>
          <w:rFonts w:ascii="Palatino Linotype" w:hAnsi="Palatino Linotype" w:cstheme="majorHAnsi"/>
          <w:lang w:val="sr-Cyrl-RS"/>
        </w:rPr>
      </w:pPr>
      <w:r w:rsidRPr="000533BC">
        <w:rPr>
          <w:rFonts w:ascii="Palatino Linotype" w:hAnsi="Palatino Linotype" w:cstheme="majorHAnsi"/>
          <w:lang w:val="sr-Cyrl-RS"/>
        </w:rPr>
        <w:t xml:space="preserve">На Факултету за хотелијерство и туризам у Врњачкој бањи Универзитета у Крагујевцу била је </w:t>
      </w:r>
      <w:r w:rsidR="00FA1DB8" w:rsidRPr="000533BC">
        <w:rPr>
          <w:rFonts w:ascii="Palatino Linotype" w:hAnsi="Palatino Linotype" w:cstheme="majorHAnsi"/>
          <w:lang w:val="sr-Cyrl-RS"/>
        </w:rPr>
        <w:t xml:space="preserve">члан комисије за избор Марка Милашиновића у звање асистента </w:t>
      </w:r>
      <w:r w:rsidR="00996646" w:rsidRPr="000533BC">
        <w:rPr>
          <w:rFonts w:ascii="Palatino Linotype" w:hAnsi="Palatino Linotype" w:cstheme="majorHAnsi"/>
          <w:lang w:val="sr-Cyrl-RS"/>
        </w:rPr>
        <w:t>за ужу начну област Рачуноводство, ревизија и пословне финансије</w:t>
      </w:r>
      <w:r w:rsidR="00556DA4" w:rsidRPr="000533BC">
        <w:rPr>
          <w:rFonts w:ascii="Palatino Linotype" w:hAnsi="Palatino Linotype" w:cstheme="majorHAnsi"/>
          <w:lang w:val="sr-Cyrl-RS"/>
        </w:rPr>
        <w:t xml:space="preserve">, </w:t>
      </w:r>
      <w:r w:rsidR="00ED00FF" w:rsidRPr="000533BC">
        <w:rPr>
          <w:rFonts w:ascii="Palatino Linotype" w:eastAsia="Times New Roman" w:hAnsi="Palatino Linotype" w:cs="Times New Roman"/>
          <w:lang w:val="sr-Cyrl-RS"/>
        </w:rPr>
        <w:t>одлук</w:t>
      </w:r>
      <w:r w:rsidR="001113C7" w:rsidRPr="000533BC">
        <w:rPr>
          <w:rFonts w:ascii="Palatino Linotype" w:eastAsia="Times New Roman" w:hAnsi="Palatino Linotype" w:cs="Times New Roman"/>
          <w:lang w:val="sr-Cyrl-RS"/>
        </w:rPr>
        <w:t xml:space="preserve">ом </w:t>
      </w:r>
      <w:r w:rsidR="0089420E" w:rsidRPr="000533BC">
        <w:rPr>
          <w:rFonts w:ascii="Palatino Linotype" w:eastAsia="Times New Roman" w:hAnsi="Palatino Linotype" w:cs="Times New Roman"/>
          <w:lang w:val="sr-Cyrl-RS"/>
        </w:rPr>
        <w:t>Изборно</w:t>
      </w:r>
      <w:r w:rsidR="001113C7" w:rsidRPr="000533BC">
        <w:rPr>
          <w:rFonts w:ascii="Palatino Linotype" w:eastAsia="Times New Roman" w:hAnsi="Palatino Linotype" w:cs="Times New Roman"/>
          <w:lang w:val="sr-Cyrl-RS"/>
        </w:rPr>
        <w:t>г</w:t>
      </w:r>
      <w:r w:rsidR="0089420E" w:rsidRPr="000533BC">
        <w:rPr>
          <w:rFonts w:ascii="Palatino Linotype" w:eastAsia="Times New Roman" w:hAnsi="Palatino Linotype" w:cs="Times New Roman"/>
          <w:lang w:val="sr-Cyrl-RS"/>
        </w:rPr>
        <w:t xml:space="preserve"> већ</w:t>
      </w:r>
      <w:r w:rsidR="001113C7" w:rsidRPr="000533BC">
        <w:rPr>
          <w:rFonts w:ascii="Palatino Linotype" w:eastAsia="Times New Roman" w:hAnsi="Palatino Linotype" w:cs="Times New Roman"/>
          <w:lang w:val="sr-Cyrl-RS"/>
        </w:rPr>
        <w:t>а</w:t>
      </w:r>
      <w:r w:rsidR="0089420E" w:rsidRPr="000533BC">
        <w:rPr>
          <w:rFonts w:ascii="Palatino Linotype" w:eastAsia="Times New Roman" w:hAnsi="Palatino Linotype" w:cs="Times New Roman"/>
          <w:lang w:val="sr-Cyrl-RS"/>
        </w:rPr>
        <w:t xml:space="preserve"> Факултета за хотелијерство и туризам у Врњачкој Бањи, Универзитета у Крагујевцу, на седници одржаној дана 7.12.2022. године, одлуком бр. 2801</w:t>
      </w:r>
      <w:r w:rsidR="001113C7" w:rsidRPr="000533BC">
        <w:rPr>
          <w:rFonts w:ascii="Palatino Linotype" w:eastAsia="Times New Roman" w:hAnsi="Palatino Linotype" w:cs="Times New Roman"/>
          <w:lang w:val="sr-Cyrl-RS"/>
        </w:rPr>
        <w:t>.</w:t>
      </w:r>
    </w:p>
    <w:p w14:paraId="6EA96041" w14:textId="77777777" w:rsidR="00996646" w:rsidRPr="000533BC" w:rsidRDefault="00996646" w:rsidP="00CA5641">
      <w:pPr>
        <w:spacing w:line="288" w:lineRule="auto"/>
        <w:jc w:val="both"/>
        <w:rPr>
          <w:rFonts w:ascii="Palatino Linotype" w:eastAsia="Times New Roman" w:hAnsi="Palatino Linotype" w:cs="Times New Roman"/>
          <w:lang w:val="sr-Cyrl-RS"/>
        </w:rPr>
      </w:pPr>
    </w:p>
    <w:p w14:paraId="72C624E9" w14:textId="77777777" w:rsidR="00486D58" w:rsidRPr="000533BC" w:rsidRDefault="00486D58" w:rsidP="00CA5641">
      <w:pPr>
        <w:spacing w:line="288" w:lineRule="auto"/>
        <w:jc w:val="both"/>
        <w:rPr>
          <w:rFonts w:ascii="Palatino Linotype" w:eastAsia="Times New Roman" w:hAnsi="Palatino Linotype" w:cs="Times New Roman"/>
          <w:lang w:val="sr-Cyrl-RS"/>
        </w:rPr>
      </w:pPr>
    </w:p>
    <w:p w14:paraId="3795A985" w14:textId="77777777" w:rsidR="004B7D80" w:rsidRPr="000533BC" w:rsidRDefault="004B7D80" w:rsidP="00CA5641">
      <w:pPr>
        <w:spacing w:line="288" w:lineRule="auto"/>
        <w:jc w:val="both"/>
        <w:rPr>
          <w:rFonts w:ascii="Palatino Linotype" w:eastAsia="Times New Roman" w:hAnsi="Palatino Linotype" w:cs="Times New Roman"/>
          <w:b/>
          <w:sz w:val="28"/>
          <w:szCs w:val="28"/>
          <w:lang w:val="sr-Cyrl-RS"/>
        </w:rPr>
      </w:pPr>
      <w:r w:rsidRPr="000533BC">
        <w:rPr>
          <w:rFonts w:ascii="Palatino Linotype" w:eastAsia="Times New Roman" w:hAnsi="Palatino Linotype" w:cs="Times New Roman"/>
          <w:b/>
          <w:sz w:val="28"/>
          <w:szCs w:val="28"/>
          <w:lang w:val="sr-Cyrl-RS"/>
        </w:rPr>
        <w:t>Менторство или чланство у две комисије за израду докторске дисертације</w:t>
      </w:r>
    </w:p>
    <w:p w14:paraId="5B04762A" w14:textId="77777777" w:rsidR="00486D58" w:rsidRPr="000533BC" w:rsidRDefault="00486D58" w:rsidP="00CA5641">
      <w:pPr>
        <w:spacing w:line="288" w:lineRule="auto"/>
        <w:jc w:val="both"/>
        <w:rPr>
          <w:rFonts w:ascii="Palatino Linotype" w:eastAsia="Tahoma" w:hAnsi="Palatino Linotype" w:cs="Times New Roman"/>
          <w:szCs w:val="22"/>
          <w:lang w:val="sr-Cyrl-RS"/>
        </w:rPr>
      </w:pPr>
    </w:p>
    <w:p w14:paraId="36E93616" w14:textId="41BA914A" w:rsidR="00575D58" w:rsidRPr="000533BC" w:rsidRDefault="0028456E" w:rsidP="00CA5641">
      <w:pPr>
        <w:spacing w:line="288" w:lineRule="auto"/>
        <w:jc w:val="both"/>
        <w:rPr>
          <w:rFonts w:ascii="Palatino Linotype" w:eastAsia="Tahoma" w:hAnsi="Palatino Linotype" w:cs="Times New Roman"/>
          <w:szCs w:val="22"/>
          <w:lang w:val="sr-Cyrl-RS"/>
        </w:rPr>
      </w:pPr>
      <w:r w:rsidRPr="000533BC">
        <w:rPr>
          <w:rFonts w:ascii="Palatino Linotype" w:eastAsia="Tahoma" w:hAnsi="Palatino Linotype" w:cs="Times New Roman"/>
          <w:szCs w:val="22"/>
          <w:lang w:val="sr-Cyrl-RS"/>
        </w:rPr>
        <w:t>Д</w:t>
      </w:r>
      <w:r w:rsidR="00575D58" w:rsidRPr="000533BC">
        <w:rPr>
          <w:rFonts w:ascii="Palatino Linotype" w:eastAsia="Tahoma" w:hAnsi="Palatino Linotype" w:cs="Times New Roman"/>
          <w:szCs w:val="22"/>
          <w:lang w:val="sr-Cyrl-RS"/>
        </w:rPr>
        <w:t xml:space="preserve">р Тијана Обрадовић је </w:t>
      </w:r>
      <w:r w:rsidR="00186038" w:rsidRPr="000533BC">
        <w:rPr>
          <w:rFonts w:ascii="Palatino Linotype" w:eastAsia="Tahoma" w:hAnsi="Palatino Linotype" w:cs="Times New Roman"/>
          <w:szCs w:val="22"/>
          <w:lang w:val="sr-Cyrl-RS"/>
        </w:rPr>
        <w:t xml:space="preserve">била </w:t>
      </w:r>
      <w:r w:rsidR="00575D58" w:rsidRPr="000533BC">
        <w:rPr>
          <w:rFonts w:ascii="Palatino Linotype" w:eastAsia="Tahoma" w:hAnsi="Palatino Linotype" w:cs="Times New Roman"/>
          <w:szCs w:val="22"/>
          <w:lang w:val="sr-Cyrl-RS"/>
        </w:rPr>
        <w:t>члан следећих комисија за оцену и одбрану докторских дисертација:</w:t>
      </w:r>
    </w:p>
    <w:p w14:paraId="2BCCCA0D" w14:textId="018F1EE0" w:rsidR="00575D58" w:rsidRPr="000533BC" w:rsidRDefault="00575D58" w:rsidP="00460132">
      <w:pPr>
        <w:numPr>
          <w:ilvl w:val="0"/>
          <w:numId w:val="19"/>
        </w:numPr>
        <w:spacing w:line="288" w:lineRule="auto"/>
        <w:ind w:left="360" w:firstLine="0"/>
        <w:contextualSpacing/>
        <w:jc w:val="both"/>
        <w:rPr>
          <w:rFonts w:ascii="Palatino Linotype" w:eastAsia="Times New Roman" w:hAnsi="Palatino Linotype" w:cs="Times New Roman"/>
          <w:iCs/>
          <w:szCs w:val="22"/>
          <w:lang w:val="sr-Cyrl-RS"/>
        </w:rPr>
      </w:pPr>
      <w:r w:rsidRPr="000533BC">
        <w:rPr>
          <w:rFonts w:ascii="Palatino Linotype" w:eastAsia="Times New Roman" w:hAnsi="Palatino Linotype" w:cs="Times New Roman"/>
          <w:iCs/>
          <w:szCs w:val="22"/>
          <w:lang w:val="sr-Cyrl-RS"/>
        </w:rPr>
        <w:t>Монтенегро, А. (2024) Модел управљања резилијентношћу пројеката (докторска дисертација). Универзитет у Београду, Факултет организационих наука (ментор: проф. др Владимир Обрадовић).</w:t>
      </w:r>
      <w:r w:rsidR="00301250" w:rsidRPr="000533BC">
        <w:rPr>
          <w:rFonts w:ascii="Palatino Linotype" w:eastAsia="Times New Roman" w:hAnsi="Palatino Linotype" w:cs="Times New Roman"/>
          <w:iCs/>
          <w:szCs w:val="22"/>
          <w:lang w:val="sr-Cyrl-RS"/>
        </w:rPr>
        <w:t xml:space="preserve"> Дисертација одбрањена 9.5.2024. године.</w:t>
      </w:r>
    </w:p>
    <w:p w14:paraId="220E34B8" w14:textId="6AA035CA" w:rsidR="00504992" w:rsidRPr="000533BC" w:rsidRDefault="00575D58" w:rsidP="00460132">
      <w:pPr>
        <w:numPr>
          <w:ilvl w:val="0"/>
          <w:numId w:val="19"/>
        </w:numPr>
        <w:spacing w:line="288" w:lineRule="auto"/>
        <w:ind w:left="360" w:firstLine="0"/>
        <w:contextualSpacing/>
        <w:jc w:val="both"/>
        <w:rPr>
          <w:rFonts w:ascii="Palatino Linotype" w:eastAsia="Times New Roman" w:hAnsi="Palatino Linotype" w:cs="Times New Roman"/>
          <w:iCs/>
          <w:szCs w:val="22"/>
          <w:lang w:val="sr-Cyrl-RS"/>
        </w:rPr>
      </w:pPr>
      <w:r w:rsidRPr="000533BC">
        <w:rPr>
          <w:rFonts w:ascii="Palatino Linotype" w:eastAsia="Times New Roman" w:hAnsi="Palatino Linotype" w:cs="Times New Roman"/>
          <w:iCs/>
          <w:szCs w:val="22"/>
          <w:lang w:val="sr-Cyrl-RS"/>
        </w:rPr>
        <w:t xml:space="preserve">Стојановић, М. (2024) 5G сервиси мобилних оператора у ИТ екосистемима паметних стамбених заједница (докторска дисертација). Универзитет у Београду, Факултет организационих наука (ментор: проф. др Зорица Богдановић). </w:t>
      </w:r>
      <w:r w:rsidR="00301250" w:rsidRPr="000533BC">
        <w:rPr>
          <w:rFonts w:ascii="Palatino Linotype" w:eastAsia="Times New Roman" w:hAnsi="Palatino Linotype" w:cs="Times New Roman"/>
          <w:iCs/>
          <w:szCs w:val="22"/>
          <w:lang w:val="sr-Cyrl-RS"/>
        </w:rPr>
        <w:t>Дисертација одбрањена 9.7.2024. године.</w:t>
      </w:r>
    </w:p>
    <w:p w14:paraId="6A702950" w14:textId="16094B5E" w:rsidR="00575D58" w:rsidRPr="000533BC" w:rsidRDefault="00575D58" w:rsidP="00CA5641">
      <w:pPr>
        <w:spacing w:line="288" w:lineRule="auto"/>
        <w:ind w:left="180"/>
        <w:contextualSpacing/>
        <w:jc w:val="both"/>
        <w:rPr>
          <w:rFonts w:ascii="Palatino Linotype" w:eastAsia="Times New Roman" w:hAnsi="Palatino Linotype" w:cs="Times New Roman"/>
          <w:iCs/>
          <w:szCs w:val="22"/>
          <w:lang w:val="sr-Cyrl-RS"/>
        </w:rPr>
      </w:pPr>
    </w:p>
    <w:p w14:paraId="20787798" w14:textId="4971CFA6" w:rsidR="00575D58" w:rsidRPr="000533BC" w:rsidRDefault="00DF5DA7" w:rsidP="00CA5641">
      <w:pPr>
        <w:spacing w:line="288" w:lineRule="auto"/>
        <w:jc w:val="both"/>
        <w:rPr>
          <w:rFonts w:ascii="Palatino Linotype" w:eastAsia="Tahoma" w:hAnsi="Palatino Linotype" w:cs="Times New Roman"/>
          <w:szCs w:val="22"/>
          <w:lang w:val="sr-Cyrl-RS"/>
        </w:rPr>
      </w:pPr>
      <w:r w:rsidRPr="000533BC">
        <w:rPr>
          <w:rFonts w:ascii="Palatino Linotype" w:eastAsia="Tahoma" w:hAnsi="Palatino Linotype" w:cs="Times New Roman"/>
          <w:szCs w:val="22"/>
          <w:lang w:val="sr-Cyrl-RS"/>
        </w:rPr>
        <w:t>Тијана Обрадовић</w:t>
      </w:r>
      <w:r w:rsidR="00575D58" w:rsidRPr="000533BC">
        <w:rPr>
          <w:rFonts w:ascii="Palatino Linotype" w:eastAsia="Tahoma" w:hAnsi="Palatino Linotype" w:cs="Times New Roman"/>
          <w:szCs w:val="22"/>
          <w:lang w:val="sr-Cyrl-RS"/>
        </w:rPr>
        <w:t xml:space="preserve"> је члан Комисије за оцену и одбрану приступних радова (одбрањених):</w:t>
      </w:r>
    </w:p>
    <w:p w14:paraId="4890B64B" w14:textId="119FE7BD" w:rsidR="00575D58" w:rsidRPr="000533BC" w:rsidRDefault="00575D58" w:rsidP="00460132">
      <w:pPr>
        <w:numPr>
          <w:ilvl w:val="0"/>
          <w:numId w:val="19"/>
        </w:numPr>
        <w:spacing w:line="288" w:lineRule="auto"/>
        <w:ind w:left="360" w:hanging="90"/>
        <w:contextualSpacing/>
        <w:jc w:val="both"/>
        <w:rPr>
          <w:rFonts w:ascii="Palatino Linotype" w:eastAsia="Times New Roman" w:hAnsi="Palatino Linotype" w:cs="Times New Roman"/>
          <w:iCs/>
          <w:szCs w:val="22"/>
          <w:lang w:val="sr-Cyrl-RS"/>
        </w:rPr>
      </w:pPr>
      <w:r w:rsidRPr="000533BC">
        <w:rPr>
          <w:rFonts w:ascii="Palatino Linotype" w:eastAsia="Times New Roman" w:hAnsi="Palatino Linotype" w:cs="Times New Roman"/>
          <w:iCs/>
          <w:szCs w:val="22"/>
          <w:lang w:val="sr-Cyrl-RS"/>
        </w:rPr>
        <w:t xml:space="preserve">Ракић, Н. (2025). Однос менаџера и запосленог: Концептуални модел и експериментална анализа кроз призму менаџерског рачуноводства" (одлука </w:t>
      </w:r>
      <w:r w:rsidRPr="000533BC">
        <w:rPr>
          <w:rFonts w:ascii="Palatino Linotype" w:eastAsia="Times New Roman" w:hAnsi="Palatino Linotype" w:cs="Times New Roman"/>
          <w:iCs/>
          <w:szCs w:val="22"/>
          <w:lang w:val="sr-Cyrl-RS"/>
        </w:rPr>
        <w:lastRenderedPageBreak/>
        <w:t>Универзитета у Београду о прихватању теме докторске дисертација), Београд</w:t>
      </w:r>
      <w:r w:rsidR="00326A9B" w:rsidRPr="000533BC">
        <w:rPr>
          <w:rFonts w:ascii="Palatino Linotype" w:eastAsia="Times New Roman" w:hAnsi="Palatino Linotype" w:cs="Times New Roman"/>
          <w:iCs/>
          <w:szCs w:val="22"/>
          <w:lang w:val="sr-Cyrl-RS"/>
        </w:rPr>
        <w:t xml:space="preserve">, </w:t>
      </w:r>
      <w:r w:rsidRPr="000533BC">
        <w:rPr>
          <w:rFonts w:ascii="Palatino Linotype" w:eastAsia="Times New Roman" w:hAnsi="Palatino Linotype" w:cs="Times New Roman"/>
          <w:iCs/>
          <w:szCs w:val="22"/>
          <w:lang w:val="sr-Cyrl-RS"/>
        </w:rPr>
        <w:t>Факултет организационих наука. Члан Комисије за израду докторске дисертације одбрањеног приступног рада. (Ментори: проф. др Слађана Барјактаровић Ракочевић и Вељко Дмитровић)</w:t>
      </w:r>
      <w:r w:rsidR="00ED5ECF" w:rsidRPr="000533BC">
        <w:rPr>
          <w:rFonts w:ascii="Palatino Linotype" w:eastAsia="Times New Roman" w:hAnsi="Palatino Linotype" w:cs="Times New Roman"/>
          <w:iCs/>
          <w:szCs w:val="22"/>
          <w:lang w:val="sr-Cyrl-RS"/>
        </w:rPr>
        <w:t xml:space="preserve"> (</w:t>
      </w:r>
      <w:r w:rsidR="009E68DD" w:rsidRPr="000533BC">
        <w:rPr>
          <w:rFonts w:ascii="Palatino Linotype" w:eastAsia="Times New Roman" w:hAnsi="Palatino Linotype" w:cs="Times New Roman"/>
          <w:iCs/>
          <w:szCs w:val="22"/>
          <w:lang w:val="sr-Cyrl-RS"/>
        </w:rPr>
        <w:t>28</w:t>
      </w:r>
      <w:r w:rsidR="00ED5ECF" w:rsidRPr="000533BC">
        <w:rPr>
          <w:rFonts w:ascii="Palatino Linotype" w:eastAsia="Times New Roman" w:hAnsi="Palatino Linotype" w:cs="Times New Roman"/>
          <w:iCs/>
          <w:szCs w:val="22"/>
          <w:lang w:val="sr-Cyrl-RS"/>
        </w:rPr>
        <w:t>.</w:t>
      </w:r>
      <w:r w:rsidR="009E68DD" w:rsidRPr="000533BC">
        <w:rPr>
          <w:rFonts w:ascii="Palatino Linotype" w:eastAsia="Times New Roman" w:hAnsi="Palatino Linotype" w:cs="Times New Roman"/>
          <w:iCs/>
          <w:szCs w:val="22"/>
          <w:lang w:val="sr-Cyrl-RS"/>
        </w:rPr>
        <w:t>3</w:t>
      </w:r>
      <w:r w:rsidR="00ED5ECF" w:rsidRPr="000533BC">
        <w:rPr>
          <w:rFonts w:ascii="Palatino Linotype" w:eastAsia="Times New Roman" w:hAnsi="Palatino Linotype" w:cs="Times New Roman"/>
          <w:iCs/>
          <w:szCs w:val="22"/>
          <w:lang w:val="sr-Cyrl-RS"/>
        </w:rPr>
        <w:t>.202</w:t>
      </w:r>
      <w:r w:rsidR="009E68DD" w:rsidRPr="000533BC">
        <w:rPr>
          <w:rFonts w:ascii="Palatino Linotype" w:eastAsia="Times New Roman" w:hAnsi="Palatino Linotype" w:cs="Times New Roman"/>
          <w:iCs/>
          <w:szCs w:val="22"/>
          <w:lang w:val="sr-Cyrl-RS"/>
        </w:rPr>
        <w:t>5</w:t>
      </w:r>
      <w:r w:rsidR="00ED5ECF" w:rsidRPr="000533BC">
        <w:rPr>
          <w:rFonts w:ascii="Palatino Linotype" w:eastAsia="Times New Roman" w:hAnsi="Palatino Linotype" w:cs="Times New Roman"/>
          <w:iCs/>
          <w:szCs w:val="22"/>
          <w:lang w:val="sr-Cyrl-RS"/>
        </w:rPr>
        <w:t>.)</w:t>
      </w:r>
    </w:p>
    <w:p w14:paraId="72AE3E4C" w14:textId="01215774" w:rsidR="00575D58" w:rsidRPr="000533BC" w:rsidRDefault="00575D58" w:rsidP="00460132">
      <w:pPr>
        <w:numPr>
          <w:ilvl w:val="0"/>
          <w:numId w:val="19"/>
        </w:numPr>
        <w:spacing w:line="288" w:lineRule="auto"/>
        <w:ind w:left="360" w:hanging="90"/>
        <w:contextualSpacing/>
        <w:jc w:val="both"/>
        <w:rPr>
          <w:rFonts w:ascii="Palatino Linotype" w:eastAsia="Times New Roman" w:hAnsi="Palatino Linotype" w:cs="Times New Roman"/>
          <w:iCs/>
          <w:szCs w:val="22"/>
          <w:lang w:val="sr-Cyrl-RS"/>
        </w:rPr>
      </w:pPr>
      <w:r w:rsidRPr="000533BC">
        <w:rPr>
          <w:rFonts w:ascii="Palatino Linotype" w:eastAsia="Times New Roman" w:hAnsi="Palatino Linotype" w:cs="Times New Roman"/>
          <w:iCs/>
          <w:szCs w:val="22"/>
          <w:lang w:val="sr-Cyrl-RS"/>
        </w:rPr>
        <w:t xml:space="preserve">Деспотовић В. (2024) Модели токенизације у децентрализованим екосистемима електронског пословања заснованим на </w:t>
      </w:r>
      <w:r w:rsidRPr="000533BC">
        <w:rPr>
          <w:rFonts w:ascii="Palatino Linotype" w:eastAsia="Times New Roman" w:hAnsi="Palatino Linotype" w:cs="Times New Roman"/>
          <w:i/>
          <w:szCs w:val="22"/>
          <w:lang w:val="sr-Cyrl-RS"/>
        </w:rPr>
        <w:t>blockchain</w:t>
      </w:r>
      <w:r w:rsidRPr="000533BC">
        <w:rPr>
          <w:rFonts w:ascii="Palatino Linotype" w:eastAsia="Times New Roman" w:hAnsi="Palatino Linotype" w:cs="Times New Roman"/>
          <w:iCs/>
          <w:szCs w:val="22"/>
          <w:lang w:val="sr-Cyrl-RS"/>
        </w:rPr>
        <w:t xml:space="preserve"> технологији</w:t>
      </w:r>
      <w:r w:rsidR="00326A9B" w:rsidRPr="000533BC">
        <w:rPr>
          <w:rFonts w:ascii="Palatino Linotype" w:eastAsia="Times New Roman" w:hAnsi="Palatino Linotype" w:cs="Times New Roman"/>
          <w:iCs/>
          <w:szCs w:val="22"/>
          <w:lang w:val="sr-Cyrl-RS"/>
        </w:rPr>
        <w:t>,</w:t>
      </w:r>
      <w:r w:rsidRPr="000533BC">
        <w:rPr>
          <w:rFonts w:ascii="Palatino Linotype" w:eastAsia="Times New Roman" w:hAnsi="Palatino Linotype" w:cs="Times New Roman"/>
          <w:iCs/>
          <w:szCs w:val="22"/>
          <w:lang w:val="sr-Cyrl-RS"/>
        </w:rPr>
        <w:t xml:space="preserve"> Члан Комисије за израду докторске дисертације одбрањеног приступног рада.  </w:t>
      </w:r>
      <w:r w:rsidR="00ED5ECF" w:rsidRPr="000533BC">
        <w:rPr>
          <w:rFonts w:ascii="Palatino Linotype" w:eastAsia="Times New Roman" w:hAnsi="Palatino Linotype" w:cs="Times New Roman"/>
          <w:iCs/>
          <w:szCs w:val="22"/>
          <w:lang w:val="sr-Cyrl-RS"/>
        </w:rPr>
        <w:t xml:space="preserve">(Ментор: проф. др </w:t>
      </w:r>
      <w:r w:rsidR="00663C5B" w:rsidRPr="000533BC">
        <w:rPr>
          <w:rFonts w:ascii="Palatino Linotype" w:eastAsia="Times New Roman" w:hAnsi="Palatino Linotype" w:cs="Times New Roman"/>
          <w:iCs/>
          <w:szCs w:val="22"/>
          <w:lang w:val="sr-Cyrl-RS"/>
        </w:rPr>
        <w:t xml:space="preserve">Зорица </w:t>
      </w:r>
      <w:r w:rsidR="00970558" w:rsidRPr="000533BC">
        <w:rPr>
          <w:rFonts w:ascii="Palatino Linotype" w:eastAsia="Times New Roman" w:hAnsi="Palatino Linotype" w:cs="Times New Roman"/>
          <w:iCs/>
          <w:szCs w:val="22"/>
          <w:lang w:val="sr-Cyrl-RS"/>
        </w:rPr>
        <w:t>Богдановић</w:t>
      </w:r>
      <w:r w:rsidR="00ED5ECF" w:rsidRPr="000533BC">
        <w:rPr>
          <w:rFonts w:ascii="Palatino Linotype" w:eastAsia="Times New Roman" w:hAnsi="Palatino Linotype" w:cs="Times New Roman"/>
          <w:iCs/>
          <w:szCs w:val="22"/>
          <w:lang w:val="sr-Cyrl-RS"/>
        </w:rPr>
        <w:t xml:space="preserve">) </w:t>
      </w:r>
      <w:r w:rsidRPr="000533BC">
        <w:rPr>
          <w:rFonts w:ascii="Palatino Linotype" w:eastAsia="Times New Roman" w:hAnsi="Palatino Linotype" w:cs="Times New Roman"/>
          <w:iCs/>
          <w:szCs w:val="22"/>
          <w:lang w:val="sr-Cyrl-RS"/>
        </w:rPr>
        <w:t>(8.5.2024.)</w:t>
      </w:r>
    </w:p>
    <w:p w14:paraId="28A3CD43" w14:textId="77777777" w:rsidR="0029405D" w:rsidRPr="000533BC" w:rsidRDefault="0029405D" w:rsidP="00CA5641">
      <w:pPr>
        <w:spacing w:line="288" w:lineRule="auto"/>
        <w:jc w:val="both"/>
        <w:rPr>
          <w:rFonts w:ascii="Palatino Linotype" w:hAnsi="Palatino Linotype" w:cstheme="majorHAnsi"/>
          <w:lang w:val="sr-Cyrl-RS"/>
        </w:rPr>
      </w:pPr>
    </w:p>
    <w:p w14:paraId="4ED1C7EB" w14:textId="77777777" w:rsidR="009E68DD" w:rsidRPr="000533BC" w:rsidRDefault="009E68DD" w:rsidP="00CA5641">
      <w:pPr>
        <w:spacing w:line="288" w:lineRule="auto"/>
        <w:jc w:val="both"/>
        <w:rPr>
          <w:rFonts w:ascii="Palatino Linotype" w:hAnsi="Palatino Linotype" w:cstheme="majorHAnsi"/>
          <w:lang w:val="sr-Cyrl-RS"/>
        </w:rPr>
      </w:pPr>
    </w:p>
    <w:p w14:paraId="21BC2B61" w14:textId="6EFCE890" w:rsidR="00704E23" w:rsidRPr="000533BC" w:rsidRDefault="00704E23" w:rsidP="00CA5641">
      <w:pPr>
        <w:spacing w:line="288" w:lineRule="auto"/>
        <w:jc w:val="both"/>
        <w:rPr>
          <w:rFonts w:ascii="Palatino Linotype" w:eastAsia="Times New Roman" w:hAnsi="Palatino Linotype" w:cs="Times New Roman"/>
          <w:b/>
          <w:sz w:val="28"/>
          <w:szCs w:val="28"/>
          <w:lang w:val="sr-Cyrl-RS"/>
        </w:rPr>
      </w:pPr>
      <w:r w:rsidRPr="000533BC">
        <w:rPr>
          <w:rFonts w:ascii="Palatino Linotype" w:eastAsia="Times New Roman" w:hAnsi="Palatino Linotype" w:cs="Times New Roman"/>
          <w:b/>
          <w:sz w:val="28"/>
          <w:szCs w:val="28"/>
          <w:lang w:val="sr-Cyrl-RS"/>
        </w:rPr>
        <w:t>Учешће у комисији за одбрану завршних радова на академским, специјалистичким, односно мастер студијама</w:t>
      </w:r>
    </w:p>
    <w:p w14:paraId="5A974AF1" w14:textId="77777777" w:rsidR="009E68DD" w:rsidRPr="000533BC" w:rsidRDefault="009E68DD" w:rsidP="00CA5641">
      <w:pPr>
        <w:spacing w:line="288" w:lineRule="auto"/>
        <w:jc w:val="both"/>
        <w:rPr>
          <w:rFonts w:ascii="Palatino Linotype" w:eastAsia="Times New Roman" w:hAnsi="Palatino Linotype" w:cs="Times New Roman"/>
          <w:lang w:val="sr-Cyrl-RS"/>
        </w:rPr>
      </w:pPr>
    </w:p>
    <w:p w14:paraId="6F6A3EB5" w14:textId="3C7D50B7" w:rsidR="003B04A7" w:rsidRPr="000533BC" w:rsidRDefault="00053BE8" w:rsidP="00CA5641">
      <w:pPr>
        <w:spacing w:line="288" w:lineRule="auto"/>
        <w:jc w:val="both"/>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t>На академским студијама, Тијана</w:t>
      </w:r>
      <w:r w:rsidR="00455920" w:rsidRPr="000533BC">
        <w:rPr>
          <w:rFonts w:ascii="Palatino Linotype" w:eastAsia="Times New Roman" w:hAnsi="Palatino Linotype" w:cs="Times New Roman"/>
          <w:lang w:val="sr-Cyrl-RS"/>
        </w:rPr>
        <w:t xml:space="preserve"> </w:t>
      </w:r>
      <w:r w:rsidRPr="000533BC">
        <w:rPr>
          <w:rFonts w:ascii="Palatino Linotype" w:eastAsia="Times New Roman" w:hAnsi="Palatino Linotype" w:cs="Times New Roman"/>
          <w:lang w:val="sr-Cyrl-RS"/>
        </w:rPr>
        <w:t xml:space="preserve">Обрадовић је била ментор </w:t>
      </w:r>
      <w:r w:rsidR="00606D00" w:rsidRPr="000533BC">
        <w:rPr>
          <w:rFonts w:ascii="Palatino Linotype" w:eastAsia="Times New Roman" w:hAnsi="Palatino Linotype" w:cs="Times New Roman"/>
          <w:lang w:val="sr-Cyrl-RS"/>
        </w:rPr>
        <w:t>15</w:t>
      </w:r>
      <w:r w:rsidRPr="000533BC">
        <w:rPr>
          <w:rFonts w:ascii="Palatino Linotype" w:eastAsia="Times New Roman" w:hAnsi="Palatino Linotype" w:cs="Times New Roman"/>
          <w:lang w:val="sr-Cyrl-RS"/>
        </w:rPr>
        <w:t xml:space="preserve"> пута а члан комисије </w:t>
      </w:r>
      <w:r w:rsidR="00606D00" w:rsidRPr="000533BC">
        <w:rPr>
          <w:rFonts w:ascii="Palatino Linotype" w:eastAsia="Times New Roman" w:hAnsi="Palatino Linotype" w:cs="Times New Roman"/>
          <w:lang w:val="sr-Cyrl-RS"/>
        </w:rPr>
        <w:t>60</w:t>
      </w:r>
      <w:r w:rsidRPr="000533BC">
        <w:rPr>
          <w:rFonts w:ascii="Palatino Linotype" w:eastAsia="Times New Roman" w:hAnsi="Palatino Linotype" w:cs="Times New Roman"/>
          <w:lang w:val="sr-Cyrl-RS"/>
        </w:rPr>
        <w:t xml:space="preserve"> пута. Аналитички приказ за основне и мастер студије је дат у наредној табели:</w:t>
      </w:r>
    </w:p>
    <w:p w14:paraId="20079C9E" w14:textId="77777777" w:rsidR="003F05AB" w:rsidRPr="000533BC" w:rsidRDefault="003F05AB" w:rsidP="00CA5641">
      <w:pPr>
        <w:spacing w:line="288" w:lineRule="auto"/>
        <w:jc w:val="both"/>
        <w:rPr>
          <w:rFonts w:ascii="Palatino Linotype" w:eastAsia="Times New Roman" w:hAnsi="Palatino Linotype" w:cs="Times New Roman"/>
          <w:lang w:val="sr-Cyrl-RS"/>
        </w:rPr>
      </w:pPr>
    </w:p>
    <w:tbl>
      <w:tblPr>
        <w:tblW w:w="5000" w:type="pct"/>
        <w:tblLook w:val="04A0" w:firstRow="1" w:lastRow="0" w:firstColumn="1" w:lastColumn="0" w:noHBand="0" w:noVBand="1"/>
      </w:tblPr>
      <w:tblGrid>
        <w:gridCol w:w="1620"/>
        <w:gridCol w:w="1890"/>
        <w:gridCol w:w="1261"/>
        <w:gridCol w:w="4295"/>
      </w:tblGrid>
      <w:tr w:rsidR="00AF72C1" w:rsidRPr="000533BC" w14:paraId="3255964D" w14:textId="77777777" w:rsidTr="00A15C40">
        <w:tc>
          <w:tcPr>
            <w:tcW w:w="893" w:type="pct"/>
            <w:tcBorders>
              <w:top w:val="single" w:sz="18" w:space="0" w:color="auto"/>
              <w:bottom w:val="single" w:sz="18" w:space="0" w:color="auto"/>
            </w:tcBorders>
            <w:shd w:val="clear" w:color="auto" w:fill="F2F2F2"/>
            <w:vAlign w:val="bottom"/>
          </w:tcPr>
          <w:p w14:paraId="7D9F28D0" w14:textId="77777777" w:rsidR="00AF72C1" w:rsidRPr="000533BC" w:rsidRDefault="00AF72C1" w:rsidP="00CA5641">
            <w:pPr>
              <w:spacing w:line="288" w:lineRule="auto"/>
              <w:rPr>
                <w:rFonts w:ascii="Palatino Linotype" w:eastAsia="Times New Roman" w:hAnsi="Palatino Linotype" w:cs="Times New Roman"/>
                <w:b/>
                <w:bCs/>
                <w:lang w:val="sr-Cyrl-RS"/>
              </w:rPr>
            </w:pPr>
            <w:r w:rsidRPr="000533BC">
              <w:rPr>
                <w:rFonts w:ascii="Palatino Linotype" w:eastAsia="Times New Roman" w:hAnsi="Palatino Linotype" w:cs="Times New Roman"/>
                <w:b/>
                <w:bCs/>
                <w:lang w:val="sr-Cyrl-RS"/>
              </w:rPr>
              <w:t>Ниво студија</w:t>
            </w:r>
          </w:p>
        </w:tc>
        <w:tc>
          <w:tcPr>
            <w:tcW w:w="1042" w:type="pct"/>
            <w:tcBorders>
              <w:top w:val="single" w:sz="18" w:space="0" w:color="auto"/>
              <w:bottom w:val="single" w:sz="18" w:space="0" w:color="auto"/>
            </w:tcBorders>
            <w:shd w:val="clear" w:color="auto" w:fill="F2F2F2"/>
            <w:vAlign w:val="bottom"/>
          </w:tcPr>
          <w:p w14:paraId="5DEDAAD9" w14:textId="77777777" w:rsidR="00AF72C1" w:rsidRPr="000533BC" w:rsidRDefault="00AF72C1" w:rsidP="00CA5641">
            <w:pPr>
              <w:spacing w:line="288" w:lineRule="auto"/>
              <w:jc w:val="center"/>
              <w:rPr>
                <w:rFonts w:ascii="Palatino Linotype" w:eastAsia="Times New Roman" w:hAnsi="Palatino Linotype" w:cs="Times New Roman"/>
                <w:b/>
                <w:bCs/>
                <w:lang w:val="sr-Cyrl-RS"/>
              </w:rPr>
            </w:pPr>
            <w:r w:rsidRPr="000533BC">
              <w:rPr>
                <w:rFonts w:ascii="Palatino Linotype" w:eastAsia="Times New Roman" w:hAnsi="Palatino Linotype" w:cs="Times New Roman"/>
                <w:b/>
                <w:bCs/>
                <w:lang w:val="sr-Cyrl-RS"/>
              </w:rPr>
              <w:t>Менторство/</w:t>
            </w:r>
            <w:r w:rsidRPr="000533BC">
              <w:rPr>
                <w:rFonts w:ascii="Palatino Linotype" w:eastAsia="Times New Roman" w:hAnsi="Palatino Linotype" w:cs="Times New Roman"/>
                <w:b/>
                <w:bCs/>
                <w:lang w:val="sr-Cyrl-RS"/>
              </w:rPr>
              <w:br/>
              <w:t>чланство</w:t>
            </w:r>
          </w:p>
        </w:tc>
        <w:tc>
          <w:tcPr>
            <w:tcW w:w="695" w:type="pct"/>
            <w:tcBorders>
              <w:top w:val="single" w:sz="18" w:space="0" w:color="auto"/>
              <w:bottom w:val="single" w:sz="18" w:space="0" w:color="auto"/>
            </w:tcBorders>
            <w:shd w:val="clear" w:color="auto" w:fill="F2F2F2"/>
            <w:vAlign w:val="bottom"/>
          </w:tcPr>
          <w:p w14:paraId="01C02745" w14:textId="77777777" w:rsidR="00AF72C1" w:rsidRPr="000533BC" w:rsidRDefault="00AF72C1" w:rsidP="00CA5641">
            <w:pPr>
              <w:spacing w:line="288" w:lineRule="auto"/>
              <w:jc w:val="center"/>
              <w:rPr>
                <w:rFonts w:ascii="Palatino Linotype" w:eastAsia="Times New Roman" w:hAnsi="Palatino Linotype" w:cs="Times New Roman"/>
                <w:b/>
                <w:bCs/>
                <w:highlight w:val="yellow"/>
                <w:lang w:val="sr-Cyrl-RS"/>
              </w:rPr>
            </w:pPr>
            <w:r w:rsidRPr="000533BC">
              <w:rPr>
                <w:rFonts w:ascii="Palatino Linotype" w:eastAsia="Times New Roman" w:hAnsi="Palatino Linotype" w:cs="Times New Roman"/>
                <w:b/>
                <w:bCs/>
                <w:lang w:val="sr-Cyrl-RS"/>
              </w:rPr>
              <w:t>Укупно</w:t>
            </w:r>
          </w:p>
        </w:tc>
        <w:tc>
          <w:tcPr>
            <w:tcW w:w="2369" w:type="pct"/>
            <w:tcBorders>
              <w:top w:val="single" w:sz="18" w:space="0" w:color="auto"/>
              <w:bottom w:val="single" w:sz="18" w:space="0" w:color="auto"/>
            </w:tcBorders>
            <w:shd w:val="clear" w:color="auto" w:fill="F2F2F2"/>
            <w:vAlign w:val="bottom"/>
          </w:tcPr>
          <w:p w14:paraId="43AF2CC7" w14:textId="77777777" w:rsidR="00AF72C1" w:rsidRPr="000533BC" w:rsidRDefault="00AF72C1" w:rsidP="00CA5641">
            <w:pPr>
              <w:spacing w:line="288" w:lineRule="auto"/>
              <w:jc w:val="center"/>
              <w:rPr>
                <w:rFonts w:ascii="Palatino Linotype" w:eastAsia="Times New Roman" w:hAnsi="Palatino Linotype" w:cs="Times New Roman"/>
                <w:b/>
                <w:bCs/>
                <w:lang w:val="sr-Cyrl-RS"/>
              </w:rPr>
            </w:pPr>
            <w:r w:rsidRPr="000533BC">
              <w:rPr>
                <w:rFonts w:ascii="Palatino Linotype" w:eastAsia="Times New Roman" w:hAnsi="Palatino Linotype" w:cs="Times New Roman"/>
                <w:b/>
                <w:bCs/>
                <w:lang w:val="sr-Cyrl-RS"/>
              </w:rPr>
              <w:t>Извор верификације</w:t>
            </w:r>
          </w:p>
        </w:tc>
      </w:tr>
      <w:tr w:rsidR="008F6E85" w:rsidRPr="000533BC" w14:paraId="6B0DA707" w14:textId="77777777" w:rsidTr="00A15C40">
        <w:tc>
          <w:tcPr>
            <w:tcW w:w="893" w:type="pct"/>
            <w:tcBorders>
              <w:top w:val="single" w:sz="18" w:space="0" w:color="auto"/>
            </w:tcBorders>
          </w:tcPr>
          <w:p w14:paraId="1873E7CF" w14:textId="77777777" w:rsidR="008F6E85" w:rsidRPr="000533BC" w:rsidRDefault="008F6E85" w:rsidP="00CA5641">
            <w:pPr>
              <w:spacing w:line="288" w:lineRule="auto"/>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t>ОАС</w:t>
            </w:r>
          </w:p>
        </w:tc>
        <w:tc>
          <w:tcPr>
            <w:tcW w:w="1042" w:type="pct"/>
            <w:tcBorders>
              <w:top w:val="single" w:sz="18" w:space="0" w:color="auto"/>
            </w:tcBorders>
          </w:tcPr>
          <w:p w14:paraId="3190AFE4" w14:textId="77777777" w:rsidR="008F6E85" w:rsidRPr="000533BC" w:rsidRDefault="008F6E85" w:rsidP="00CA5641">
            <w:pPr>
              <w:spacing w:line="288" w:lineRule="auto"/>
              <w:jc w:val="right"/>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t>Ментор</w:t>
            </w:r>
          </w:p>
        </w:tc>
        <w:tc>
          <w:tcPr>
            <w:tcW w:w="695" w:type="pct"/>
            <w:tcBorders>
              <w:top w:val="single" w:sz="18" w:space="0" w:color="auto"/>
            </w:tcBorders>
          </w:tcPr>
          <w:p w14:paraId="16B88071" w14:textId="242445B2" w:rsidR="008F6E85" w:rsidRPr="000533BC" w:rsidRDefault="00606D00" w:rsidP="00CA5641">
            <w:pPr>
              <w:spacing w:line="288" w:lineRule="auto"/>
              <w:jc w:val="right"/>
              <w:rPr>
                <w:rFonts w:ascii="Palatino Linotype" w:eastAsia="Times New Roman" w:hAnsi="Palatino Linotype" w:cs="Times New Roman"/>
                <w:b/>
                <w:bCs/>
                <w:lang w:val="sr-Cyrl-RS"/>
              </w:rPr>
            </w:pPr>
            <w:r w:rsidRPr="000533BC">
              <w:rPr>
                <w:rFonts w:ascii="Palatino Linotype" w:eastAsia="Times New Roman" w:hAnsi="Palatino Linotype" w:cs="Times New Roman"/>
                <w:b/>
                <w:bCs/>
                <w:lang w:val="sr-Cyrl-RS"/>
              </w:rPr>
              <w:t>1</w:t>
            </w:r>
          </w:p>
        </w:tc>
        <w:tc>
          <w:tcPr>
            <w:tcW w:w="2369" w:type="pct"/>
            <w:vMerge w:val="restart"/>
            <w:tcBorders>
              <w:top w:val="single" w:sz="18" w:space="0" w:color="auto"/>
            </w:tcBorders>
            <w:vAlign w:val="center"/>
          </w:tcPr>
          <w:p w14:paraId="3F2434E2" w14:textId="77777777" w:rsidR="008F6E85" w:rsidRPr="000533BC" w:rsidRDefault="008F6E85" w:rsidP="00CA5641">
            <w:pPr>
              <w:spacing w:line="288" w:lineRule="auto"/>
              <w:jc w:val="center"/>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t>Студентска служба ФОН-а</w:t>
            </w:r>
          </w:p>
        </w:tc>
      </w:tr>
      <w:tr w:rsidR="008F6E85" w:rsidRPr="000533BC" w14:paraId="07FF9DAE" w14:textId="77777777" w:rsidTr="00A15C40">
        <w:tc>
          <w:tcPr>
            <w:tcW w:w="893" w:type="pct"/>
            <w:tcBorders>
              <w:bottom w:val="single" w:sz="4" w:space="0" w:color="7F7F7F"/>
            </w:tcBorders>
          </w:tcPr>
          <w:p w14:paraId="05CDAB16" w14:textId="77777777" w:rsidR="008F6E85" w:rsidRPr="000533BC" w:rsidRDefault="008F6E85" w:rsidP="00CA5641">
            <w:pPr>
              <w:spacing w:line="288" w:lineRule="auto"/>
              <w:rPr>
                <w:rFonts w:ascii="Palatino Linotype" w:eastAsia="Times New Roman" w:hAnsi="Palatino Linotype" w:cs="Times New Roman"/>
                <w:lang w:val="sr-Cyrl-RS"/>
              </w:rPr>
            </w:pPr>
          </w:p>
        </w:tc>
        <w:tc>
          <w:tcPr>
            <w:tcW w:w="1042" w:type="pct"/>
            <w:tcBorders>
              <w:bottom w:val="single" w:sz="4" w:space="0" w:color="7F7F7F"/>
            </w:tcBorders>
          </w:tcPr>
          <w:p w14:paraId="3E292211" w14:textId="77777777" w:rsidR="008F6E85" w:rsidRPr="000533BC" w:rsidRDefault="008F6E85" w:rsidP="00CA5641">
            <w:pPr>
              <w:spacing w:line="288" w:lineRule="auto"/>
              <w:jc w:val="right"/>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t>Члан комисије</w:t>
            </w:r>
          </w:p>
        </w:tc>
        <w:tc>
          <w:tcPr>
            <w:tcW w:w="695" w:type="pct"/>
            <w:tcBorders>
              <w:bottom w:val="single" w:sz="4" w:space="0" w:color="7F7F7F"/>
            </w:tcBorders>
          </w:tcPr>
          <w:p w14:paraId="4B0CAD0F" w14:textId="1BB56A76" w:rsidR="008F6E85" w:rsidRPr="000533BC" w:rsidRDefault="00606D00" w:rsidP="00CA5641">
            <w:pPr>
              <w:spacing w:line="288" w:lineRule="auto"/>
              <w:jc w:val="right"/>
              <w:rPr>
                <w:rFonts w:ascii="Palatino Linotype" w:eastAsia="Times New Roman" w:hAnsi="Palatino Linotype" w:cs="Times New Roman"/>
                <w:b/>
                <w:bCs/>
                <w:lang w:val="sr-Cyrl-RS"/>
              </w:rPr>
            </w:pPr>
            <w:r w:rsidRPr="000533BC">
              <w:rPr>
                <w:rFonts w:ascii="Palatino Linotype" w:eastAsia="Times New Roman" w:hAnsi="Palatino Linotype" w:cs="Times New Roman"/>
                <w:b/>
                <w:bCs/>
                <w:lang w:val="sr-Cyrl-RS"/>
              </w:rPr>
              <w:t>22</w:t>
            </w:r>
          </w:p>
        </w:tc>
        <w:tc>
          <w:tcPr>
            <w:tcW w:w="2369" w:type="pct"/>
            <w:vMerge/>
            <w:tcBorders>
              <w:bottom w:val="single" w:sz="4" w:space="0" w:color="7F7F7F"/>
            </w:tcBorders>
          </w:tcPr>
          <w:p w14:paraId="4057EBD8" w14:textId="77777777" w:rsidR="008F6E85" w:rsidRPr="000533BC" w:rsidRDefault="008F6E85" w:rsidP="00CA5641">
            <w:pPr>
              <w:spacing w:line="288" w:lineRule="auto"/>
              <w:jc w:val="center"/>
              <w:rPr>
                <w:rFonts w:ascii="Palatino Linotype" w:eastAsia="Times New Roman" w:hAnsi="Palatino Linotype" w:cs="Times New Roman"/>
                <w:lang w:val="sr-Cyrl-RS"/>
              </w:rPr>
            </w:pPr>
          </w:p>
        </w:tc>
      </w:tr>
      <w:tr w:rsidR="00AF72C1" w:rsidRPr="000533BC" w14:paraId="454C17F8" w14:textId="77777777" w:rsidTr="00A15C40">
        <w:tc>
          <w:tcPr>
            <w:tcW w:w="893" w:type="pct"/>
            <w:tcBorders>
              <w:top w:val="single" w:sz="4" w:space="0" w:color="7F7F7F"/>
            </w:tcBorders>
          </w:tcPr>
          <w:p w14:paraId="7450D860" w14:textId="0D863011" w:rsidR="00AF72C1" w:rsidRPr="000533BC" w:rsidRDefault="00AF72C1" w:rsidP="00CA5641">
            <w:pPr>
              <w:spacing w:line="288" w:lineRule="auto"/>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t>МАС</w:t>
            </w:r>
            <w:r w:rsidR="000A3F37">
              <w:rPr>
                <w:rFonts w:ascii="Palatino Linotype" w:eastAsia="Times New Roman" w:hAnsi="Palatino Linotype" w:cs="Times New Roman"/>
                <w:lang w:val="sr-Cyrl-RS"/>
              </w:rPr>
              <w:t xml:space="preserve"> </w:t>
            </w:r>
            <w:r w:rsidRPr="000533BC">
              <w:rPr>
                <w:rFonts w:ascii="Palatino Linotype" w:eastAsia="Times New Roman" w:hAnsi="Palatino Linotype" w:cs="Times New Roman"/>
                <w:lang w:val="sr-Cyrl-RS"/>
              </w:rPr>
              <w:t>и САС</w:t>
            </w:r>
          </w:p>
        </w:tc>
        <w:tc>
          <w:tcPr>
            <w:tcW w:w="1042" w:type="pct"/>
            <w:tcBorders>
              <w:top w:val="single" w:sz="4" w:space="0" w:color="7F7F7F"/>
            </w:tcBorders>
          </w:tcPr>
          <w:p w14:paraId="5C89D59B" w14:textId="77777777" w:rsidR="00AF72C1" w:rsidRPr="000533BC" w:rsidRDefault="00AF72C1" w:rsidP="00CA5641">
            <w:pPr>
              <w:spacing w:line="288" w:lineRule="auto"/>
              <w:jc w:val="right"/>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t>Ментор</w:t>
            </w:r>
          </w:p>
        </w:tc>
        <w:tc>
          <w:tcPr>
            <w:tcW w:w="695" w:type="pct"/>
            <w:tcBorders>
              <w:top w:val="single" w:sz="4" w:space="0" w:color="7F7F7F"/>
            </w:tcBorders>
          </w:tcPr>
          <w:p w14:paraId="2ED48988" w14:textId="16AA9863" w:rsidR="00AF72C1" w:rsidRPr="000533BC" w:rsidRDefault="00606D00" w:rsidP="00CA5641">
            <w:pPr>
              <w:spacing w:line="288" w:lineRule="auto"/>
              <w:jc w:val="right"/>
              <w:rPr>
                <w:rFonts w:ascii="Palatino Linotype" w:eastAsia="Times New Roman" w:hAnsi="Palatino Linotype" w:cs="Times New Roman"/>
                <w:b/>
                <w:bCs/>
                <w:lang w:val="sr-Cyrl-RS"/>
              </w:rPr>
            </w:pPr>
            <w:r w:rsidRPr="000533BC">
              <w:rPr>
                <w:rFonts w:ascii="Palatino Linotype" w:eastAsia="Times New Roman" w:hAnsi="Palatino Linotype" w:cs="Times New Roman"/>
                <w:b/>
                <w:bCs/>
                <w:lang w:val="sr-Cyrl-RS"/>
              </w:rPr>
              <w:t>14</w:t>
            </w:r>
          </w:p>
        </w:tc>
        <w:tc>
          <w:tcPr>
            <w:tcW w:w="2369" w:type="pct"/>
            <w:tcBorders>
              <w:top w:val="single" w:sz="4" w:space="0" w:color="7F7F7F"/>
            </w:tcBorders>
            <w:vAlign w:val="bottom"/>
          </w:tcPr>
          <w:p w14:paraId="2AACE14D" w14:textId="5C636DEE" w:rsidR="00AF72C1" w:rsidRPr="000533BC" w:rsidRDefault="00AF72C1" w:rsidP="00CA5641">
            <w:pPr>
              <w:spacing w:line="288" w:lineRule="auto"/>
              <w:jc w:val="center"/>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t>Служба за мастер, специјалистичке</w:t>
            </w:r>
          </w:p>
        </w:tc>
      </w:tr>
      <w:tr w:rsidR="00AF72C1" w:rsidRPr="004511F0" w14:paraId="2B2C3EAF" w14:textId="77777777" w:rsidTr="00A15C40">
        <w:tc>
          <w:tcPr>
            <w:tcW w:w="893" w:type="pct"/>
            <w:tcBorders>
              <w:bottom w:val="single" w:sz="18" w:space="0" w:color="auto"/>
            </w:tcBorders>
          </w:tcPr>
          <w:p w14:paraId="13406C7F" w14:textId="77777777" w:rsidR="00AF72C1" w:rsidRPr="000533BC" w:rsidRDefault="00AF72C1" w:rsidP="00CA5641">
            <w:pPr>
              <w:spacing w:line="288" w:lineRule="auto"/>
              <w:rPr>
                <w:rFonts w:ascii="Palatino Linotype" w:eastAsia="Times New Roman" w:hAnsi="Palatino Linotype" w:cs="Times New Roman"/>
                <w:lang w:val="sr-Cyrl-RS"/>
              </w:rPr>
            </w:pPr>
          </w:p>
        </w:tc>
        <w:tc>
          <w:tcPr>
            <w:tcW w:w="1042" w:type="pct"/>
            <w:tcBorders>
              <w:bottom w:val="single" w:sz="18" w:space="0" w:color="auto"/>
            </w:tcBorders>
          </w:tcPr>
          <w:p w14:paraId="298F1117" w14:textId="77777777" w:rsidR="00AF72C1" w:rsidRPr="000533BC" w:rsidRDefault="00AF72C1" w:rsidP="00CA5641">
            <w:pPr>
              <w:spacing w:line="288" w:lineRule="auto"/>
              <w:jc w:val="right"/>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t>Члан комисије</w:t>
            </w:r>
          </w:p>
        </w:tc>
        <w:tc>
          <w:tcPr>
            <w:tcW w:w="695" w:type="pct"/>
            <w:tcBorders>
              <w:bottom w:val="single" w:sz="18" w:space="0" w:color="auto"/>
            </w:tcBorders>
          </w:tcPr>
          <w:p w14:paraId="708F67BC" w14:textId="52D62294" w:rsidR="00AF72C1" w:rsidRPr="000533BC" w:rsidRDefault="00606D00" w:rsidP="00CA5641">
            <w:pPr>
              <w:spacing w:line="288" w:lineRule="auto"/>
              <w:jc w:val="right"/>
              <w:rPr>
                <w:rFonts w:ascii="Palatino Linotype" w:eastAsia="Times New Roman" w:hAnsi="Palatino Linotype" w:cs="Times New Roman"/>
                <w:b/>
                <w:bCs/>
                <w:lang w:val="sr-Cyrl-RS"/>
              </w:rPr>
            </w:pPr>
            <w:r w:rsidRPr="000533BC">
              <w:rPr>
                <w:rFonts w:ascii="Palatino Linotype" w:eastAsia="Times New Roman" w:hAnsi="Palatino Linotype" w:cs="Times New Roman"/>
                <w:b/>
                <w:bCs/>
                <w:lang w:val="sr-Cyrl-RS"/>
              </w:rPr>
              <w:t>38</w:t>
            </w:r>
          </w:p>
        </w:tc>
        <w:tc>
          <w:tcPr>
            <w:tcW w:w="2369" w:type="pct"/>
            <w:tcBorders>
              <w:bottom w:val="single" w:sz="18" w:space="0" w:color="auto"/>
            </w:tcBorders>
          </w:tcPr>
          <w:p w14:paraId="488B82F8" w14:textId="77777777" w:rsidR="00AF72C1" w:rsidRPr="000533BC" w:rsidRDefault="00AF72C1" w:rsidP="00CA5641">
            <w:pPr>
              <w:spacing w:line="288" w:lineRule="auto"/>
              <w:jc w:val="center"/>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t>и докторске студије ФОН-а</w:t>
            </w:r>
          </w:p>
        </w:tc>
      </w:tr>
    </w:tbl>
    <w:p w14:paraId="053B43EA" w14:textId="77777777" w:rsidR="00540708" w:rsidRPr="000533BC" w:rsidRDefault="00540708" w:rsidP="00CA5641">
      <w:pPr>
        <w:spacing w:line="288" w:lineRule="auto"/>
        <w:jc w:val="both"/>
        <w:rPr>
          <w:rFonts w:ascii="Palatino Linotype" w:hAnsi="Palatino Linotype" w:cstheme="majorHAnsi"/>
          <w:lang w:val="sr-Cyrl-RS"/>
        </w:rPr>
      </w:pPr>
    </w:p>
    <w:p w14:paraId="14A670EF" w14:textId="77777777" w:rsidR="00BD2A87" w:rsidRPr="000533BC" w:rsidRDefault="00BD2A87" w:rsidP="00CA5641">
      <w:pPr>
        <w:spacing w:line="288" w:lineRule="auto"/>
        <w:jc w:val="both"/>
        <w:rPr>
          <w:rFonts w:ascii="Palatino Linotype" w:hAnsi="Palatino Linotype" w:cstheme="majorHAnsi"/>
          <w:lang w:val="sr-Cyrl-RS"/>
        </w:rPr>
      </w:pPr>
    </w:p>
    <w:p w14:paraId="0609FC35" w14:textId="5C3066CB" w:rsidR="003F05AB" w:rsidRPr="000533BC" w:rsidRDefault="003F05AB">
      <w:pPr>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br w:type="page"/>
      </w:r>
    </w:p>
    <w:p w14:paraId="2E206207" w14:textId="5F100E85" w:rsidR="00234431" w:rsidRPr="000533BC" w:rsidRDefault="00FE750B" w:rsidP="00CA5641">
      <w:pPr>
        <w:spacing w:line="288" w:lineRule="auto"/>
        <w:jc w:val="both"/>
        <w:rPr>
          <w:rFonts w:ascii="Palatino Linotype" w:eastAsia="Times New Roman" w:hAnsi="Palatino Linotype" w:cs="Times New Roman"/>
          <w:b/>
          <w:sz w:val="32"/>
          <w:szCs w:val="32"/>
          <w:lang w:val="sr-Cyrl-RS"/>
        </w:rPr>
      </w:pPr>
      <w:r w:rsidRPr="000533BC">
        <w:rPr>
          <w:rFonts w:ascii="Palatino Linotype" w:eastAsia="Times New Roman" w:hAnsi="Palatino Linotype" w:cs="Times New Roman"/>
          <w:b/>
          <w:sz w:val="32"/>
          <w:szCs w:val="32"/>
          <w:lang w:val="sr-Cyrl-RS"/>
        </w:rPr>
        <w:lastRenderedPageBreak/>
        <w:t>II</w:t>
      </w:r>
      <w:r w:rsidR="005A7C3A" w:rsidRPr="000533BC">
        <w:rPr>
          <w:rFonts w:ascii="Palatino Linotype" w:eastAsia="Times New Roman" w:hAnsi="Palatino Linotype" w:cs="Times New Roman"/>
          <w:b/>
          <w:sz w:val="32"/>
          <w:szCs w:val="32"/>
          <w:lang w:val="sr-Cyrl-RS"/>
        </w:rPr>
        <w:t xml:space="preserve"> </w:t>
      </w:r>
      <w:r w:rsidR="00234431" w:rsidRPr="000533BC">
        <w:rPr>
          <w:rFonts w:ascii="Palatino Linotype" w:eastAsia="Times New Roman" w:hAnsi="Palatino Linotype" w:cs="Times New Roman"/>
          <w:b/>
          <w:sz w:val="32"/>
          <w:szCs w:val="32"/>
          <w:lang w:val="sr-Cyrl-RS"/>
        </w:rPr>
        <w:t>ИЗБОРНИ УСЛОВИ</w:t>
      </w:r>
    </w:p>
    <w:p w14:paraId="30F74071" w14:textId="77777777" w:rsidR="003A67E8" w:rsidRPr="000533BC" w:rsidRDefault="003A67E8" w:rsidP="00CA5641">
      <w:pPr>
        <w:spacing w:line="288" w:lineRule="auto"/>
        <w:jc w:val="both"/>
        <w:rPr>
          <w:rFonts w:ascii="Palatino Linotype" w:eastAsia="Times New Roman" w:hAnsi="Palatino Linotype" w:cs="Times New Roman"/>
          <w:b/>
          <w:lang w:val="sr-Cyrl-RS"/>
        </w:rPr>
      </w:pPr>
    </w:p>
    <w:p w14:paraId="017D8768" w14:textId="3346CF1C" w:rsidR="00BF0140" w:rsidRPr="000533BC" w:rsidRDefault="00FE750B" w:rsidP="00CA5641">
      <w:pPr>
        <w:spacing w:line="288" w:lineRule="auto"/>
        <w:jc w:val="both"/>
        <w:rPr>
          <w:rFonts w:ascii="Palatino Linotype" w:eastAsia="Times New Roman" w:hAnsi="Palatino Linotype" w:cs="Times New Roman"/>
          <w:b/>
          <w:sz w:val="28"/>
          <w:szCs w:val="28"/>
          <w:lang w:val="sr-Cyrl-RS"/>
        </w:rPr>
      </w:pPr>
      <w:r w:rsidRPr="000533BC">
        <w:rPr>
          <w:rFonts w:ascii="Palatino Linotype" w:eastAsia="Times New Roman" w:hAnsi="Palatino Linotype" w:cs="Times New Roman"/>
          <w:b/>
          <w:sz w:val="28"/>
          <w:szCs w:val="28"/>
          <w:lang w:val="sr-Cyrl-RS"/>
        </w:rPr>
        <w:t xml:space="preserve">1. </w:t>
      </w:r>
      <w:r w:rsidR="003A67E8" w:rsidRPr="000533BC">
        <w:rPr>
          <w:rFonts w:ascii="Palatino Linotype" w:eastAsia="Times New Roman" w:hAnsi="Palatino Linotype" w:cs="Times New Roman"/>
          <w:b/>
          <w:sz w:val="28"/>
          <w:szCs w:val="28"/>
          <w:lang w:val="sr-Cyrl-RS"/>
        </w:rPr>
        <w:t>Стручно-професионални допринос</w:t>
      </w:r>
    </w:p>
    <w:p w14:paraId="6165479E" w14:textId="77777777" w:rsidR="00234431" w:rsidRPr="000533BC" w:rsidRDefault="00234431" w:rsidP="00CA5641">
      <w:pPr>
        <w:spacing w:line="288" w:lineRule="auto"/>
        <w:jc w:val="both"/>
        <w:rPr>
          <w:rFonts w:ascii="Palatino Linotype" w:eastAsia="Times New Roman" w:hAnsi="Palatino Linotype" w:cs="Times New Roman"/>
          <w:b/>
          <w:lang w:val="sr-Cyrl-RS"/>
        </w:rPr>
      </w:pPr>
    </w:p>
    <w:p w14:paraId="05EB6779" w14:textId="474C6869" w:rsidR="006268D6" w:rsidRPr="000533BC" w:rsidRDefault="00BF0140" w:rsidP="00CA5641">
      <w:pPr>
        <w:spacing w:line="288" w:lineRule="auto"/>
        <w:ind w:left="360"/>
        <w:jc w:val="both"/>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П</w:t>
      </w:r>
      <w:r w:rsidR="006268D6" w:rsidRPr="000533BC">
        <w:rPr>
          <w:rFonts w:ascii="Palatino Linotype" w:eastAsia="Times New Roman" w:hAnsi="Palatino Linotype" w:cs="Times New Roman"/>
          <w:b/>
          <w:lang w:val="sr-Cyrl-RS"/>
        </w:rPr>
        <w:t>редседник или члан уређивачког одбора научних часописа или зборника радова у</w:t>
      </w:r>
      <w:r w:rsidR="00AA7F8E">
        <w:rPr>
          <w:rFonts w:ascii="Palatino Linotype" w:eastAsia="Times New Roman" w:hAnsi="Palatino Linotype" w:cs="Times New Roman"/>
          <w:b/>
          <w:lang w:val="sr-Cyrl-RS"/>
        </w:rPr>
        <w:t xml:space="preserve"> </w:t>
      </w:r>
      <w:r w:rsidR="006268D6" w:rsidRPr="000533BC">
        <w:rPr>
          <w:rFonts w:ascii="Palatino Linotype" w:eastAsia="Times New Roman" w:hAnsi="Palatino Linotype" w:cs="Times New Roman"/>
          <w:b/>
          <w:lang w:val="sr-Cyrl-RS"/>
        </w:rPr>
        <w:t>земљи или иностранству.</w:t>
      </w:r>
    </w:p>
    <w:p w14:paraId="1FAA2268" w14:textId="77777777" w:rsidR="00234431" w:rsidRPr="000533BC" w:rsidRDefault="00234431" w:rsidP="00CA5641">
      <w:pPr>
        <w:spacing w:line="288" w:lineRule="auto"/>
        <w:jc w:val="both"/>
        <w:rPr>
          <w:rFonts w:ascii="Palatino Linotype" w:hAnsi="Palatino Linotype" w:cstheme="majorHAnsi"/>
          <w:lang w:val="sr-Cyrl-RS"/>
        </w:rPr>
      </w:pPr>
    </w:p>
    <w:p w14:paraId="08C58F0A" w14:textId="057975D5" w:rsidR="00523AE1" w:rsidRPr="000533BC" w:rsidRDefault="004848A3" w:rsidP="00CA5641">
      <w:pPr>
        <w:spacing w:line="288" w:lineRule="auto"/>
        <w:ind w:left="360"/>
        <w:jc w:val="both"/>
        <w:rPr>
          <w:rFonts w:ascii="Palatino Linotype" w:hAnsi="Palatino Linotype" w:cstheme="majorHAnsi"/>
          <w:lang w:val="sr-Cyrl-RS"/>
        </w:rPr>
      </w:pPr>
      <w:r w:rsidRPr="000533BC">
        <w:rPr>
          <w:rFonts w:ascii="Palatino Linotype" w:hAnsi="Palatino Linotype" w:cstheme="majorHAnsi"/>
          <w:lang w:val="sr-Cyrl-RS"/>
        </w:rPr>
        <w:t>Тијана Обрадовић је чланица уређивачког одбора часописа „Ревизор“</w:t>
      </w:r>
      <w:r w:rsidR="00597DFC" w:rsidRPr="000533BC">
        <w:rPr>
          <w:rFonts w:ascii="Palatino Linotype" w:hAnsi="Palatino Linotype" w:cstheme="majorHAnsi"/>
          <w:lang w:val="sr-Cyrl-RS"/>
        </w:rPr>
        <w:t>,</w:t>
      </w:r>
      <w:r w:rsidRPr="000533BC">
        <w:rPr>
          <w:rFonts w:ascii="Palatino Linotype" w:hAnsi="Palatino Linotype"/>
          <w:lang w:val="sr-Cyrl-RS"/>
        </w:rPr>
        <w:t xml:space="preserve"> </w:t>
      </w:r>
      <w:r w:rsidR="00597DFC" w:rsidRPr="000533BC">
        <w:rPr>
          <w:rFonts w:ascii="Palatino Linotype" w:hAnsi="Palatino Linotype"/>
          <w:lang w:val="sr-Cyrl-RS"/>
        </w:rPr>
        <w:t>ч</w:t>
      </w:r>
      <w:r w:rsidR="00597DFC" w:rsidRPr="000533BC">
        <w:rPr>
          <w:rFonts w:ascii="Palatino Linotype" w:hAnsi="Palatino Linotype" w:cstheme="majorHAnsi"/>
          <w:lang w:val="sr-Cyrl-RS"/>
        </w:rPr>
        <w:t>асопис за управљање организацијама, финансије и ревизију</w:t>
      </w:r>
      <w:r w:rsidR="001F66F9" w:rsidRPr="000533BC">
        <w:rPr>
          <w:rFonts w:ascii="Palatino Linotype" w:hAnsi="Palatino Linotype" w:cstheme="majorHAnsi"/>
          <w:lang w:val="sr-Cyrl-RS"/>
        </w:rPr>
        <w:t xml:space="preserve">, почев од 2024. године. </w:t>
      </w:r>
      <w:r w:rsidR="00523AE1" w:rsidRPr="000533BC">
        <w:rPr>
          <w:rFonts w:ascii="Palatino Linotype" w:hAnsi="Palatino Linotype" w:cstheme="majorHAnsi"/>
          <w:lang w:val="sr-Cyrl-RS"/>
        </w:rPr>
        <w:t>ISSN (штампано издање) 1450-7005; ISSN (</w:t>
      </w:r>
      <w:r w:rsidR="00485888" w:rsidRPr="000533BC">
        <w:rPr>
          <w:rFonts w:ascii="Palatino Linotype" w:hAnsi="Palatino Linotype" w:cstheme="majorHAnsi"/>
          <w:lang w:val="sr-Cyrl-RS"/>
        </w:rPr>
        <w:t>о</w:t>
      </w:r>
      <w:r w:rsidR="00523AE1" w:rsidRPr="000533BC">
        <w:rPr>
          <w:rFonts w:ascii="Palatino Linotype" w:hAnsi="Palatino Linotype" w:cstheme="majorHAnsi"/>
          <w:lang w:val="sr-Cyrl-RS"/>
        </w:rPr>
        <w:t>нлајн издање) 2620-1</w:t>
      </w:r>
      <w:r w:rsidR="00B60408" w:rsidRPr="000533BC">
        <w:rPr>
          <w:rFonts w:ascii="Palatino Linotype" w:hAnsi="Palatino Linotype" w:cstheme="majorHAnsi"/>
          <w:lang w:val="sr-Cyrl-RS"/>
        </w:rPr>
        <w:t>4</w:t>
      </w:r>
      <w:r w:rsidR="00523AE1" w:rsidRPr="000533BC">
        <w:rPr>
          <w:rFonts w:ascii="Palatino Linotype" w:hAnsi="Palatino Linotype" w:cstheme="majorHAnsi"/>
          <w:lang w:val="sr-Cyrl-RS"/>
        </w:rPr>
        <w:t xml:space="preserve">61 </w:t>
      </w:r>
    </w:p>
    <w:p w14:paraId="3B2E1259" w14:textId="1E0D170D" w:rsidR="00540708" w:rsidRPr="000533BC" w:rsidRDefault="00540708" w:rsidP="00CA5641">
      <w:pPr>
        <w:spacing w:line="288" w:lineRule="auto"/>
        <w:jc w:val="both"/>
        <w:rPr>
          <w:rFonts w:ascii="Palatino Linotype" w:hAnsi="Palatino Linotype" w:cstheme="majorHAnsi"/>
          <w:lang w:val="sr-Cyrl-RS"/>
        </w:rPr>
      </w:pPr>
    </w:p>
    <w:p w14:paraId="60A05C8A" w14:textId="77777777" w:rsidR="00F704BC" w:rsidRPr="000533BC" w:rsidRDefault="00F704BC" w:rsidP="00CA5641">
      <w:pPr>
        <w:spacing w:line="288" w:lineRule="auto"/>
        <w:jc w:val="both"/>
        <w:rPr>
          <w:rFonts w:ascii="Palatino Linotype" w:hAnsi="Palatino Linotype" w:cstheme="majorHAnsi"/>
          <w:lang w:val="sr-Cyrl-RS"/>
        </w:rPr>
      </w:pPr>
    </w:p>
    <w:p w14:paraId="4F07D94F" w14:textId="443C3412" w:rsidR="00930C20" w:rsidRPr="000533BC" w:rsidRDefault="00930C20" w:rsidP="00CA5641">
      <w:pPr>
        <w:spacing w:line="288" w:lineRule="auto"/>
        <w:ind w:left="360"/>
        <w:jc w:val="both"/>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Председник или члан организационог или научног одбора на научним скуповима националног или међународног нивоа</w:t>
      </w:r>
    </w:p>
    <w:p w14:paraId="7CAB4F1A" w14:textId="77777777" w:rsidR="00234431" w:rsidRPr="000533BC" w:rsidRDefault="00234431" w:rsidP="00CA5641">
      <w:pPr>
        <w:spacing w:line="288" w:lineRule="auto"/>
        <w:jc w:val="both"/>
        <w:rPr>
          <w:rFonts w:ascii="Palatino Linotype" w:eastAsia="Times New Roman" w:hAnsi="Palatino Linotype" w:cs="Times New Roman"/>
          <w:lang w:val="sr-Cyrl-RS"/>
        </w:rPr>
      </w:pPr>
    </w:p>
    <w:p w14:paraId="06AC323D" w14:textId="39BCDE41" w:rsidR="00963329" w:rsidRPr="000533BC" w:rsidRDefault="00963329" w:rsidP="00CA5641">
      <w:pPr>
        <w:spacing w:line="288" w:lineRule="auto"/>
        <w:ind w:left="360"/>
        <w:jc w:val="both"/>
        <w:rPr>
          <w:rFonts w:ascii="Palatino Linotype" w:hAnsi="Palatino Linotype" w:cstheme="majorHAnsi"/>
          <w:lang w:val="sr-Cyrl-RS"/>
        </w:rPr>
      </w:pPr>
      <w:r w:rsidRPr="000533BC">
        <w:rPr>
          <w:rFonts w:ascii="Palatino Linotype" w:hAnsi="Palatino Linotype" w:cstheme="majorHAnsi"/>
          <w:lang w:val="sr-Cyrl-RS"/>
        </w:rPr>
        <w:t xml:space="preserve">Проф. др </w:t>
      </w:r>
      <w:r w:rsidR="008703FA" w:rsidRPr="000533BC">
        <w:rPr>
          <w:rFonts w:ascii="Palatino Linotype" w:hAnsi="Palatino Linotype" w:cstheme="majorHAnsi"/>
          <w:lang w:val="sr-Cyrl-RS"/>
        </w:rPr>
        <w:t>Тијана Обрадовић</w:t>
      </w:r>
      <w:r w:rsidRPr="000533BC">
        <w:rPr>
          <w:rFonts w:ascii="Palatino Linotype" w:hAnsi="Palatino Linotype" w:cstheme="majorHAnsi"/>
          <w:lang w:val="sr-Cyrl-RS"/>
        </w:rPr>
        <w:t xml:space="preserve"> је би</w:t>
      </w:r>
      <w:r w:rsidR="008703FA" w:rsidRPr="000533BC">
        <w:rPr>
          <w:rFonts w:ascii="Palatino Linotype" w:hAnsi="Palatino Linotype" w:cstheme="majorHAnsi"/>
          <w:lang w:val="sr-Cyrl-RS"/>
        </w:rPr>
        <w:t>ла</w:t>
      </w:r>
      <w:r w:rsidRPr="000533BC">
        <w:rPr>
          <w:rFonts w:ascii="Palatino Linotype" w:hAnsi="Palatino Linotype" w:cstheme="majorHAnsi"/>
          <w:lang w:val="sr-Cyrl-RS"/>
        </w:rPr>
        <w:t xml:space="preserve"> члан програмског и организацион</w:t>
      </w:r>
      <w:r w:rsidR="005D5224">
        <w:rPr>
          <w:rFonts w:ascii="Palatino Linotype" w:hAnsi="Palatino Linotype" w:cstheme="majorHAnsi"/>
          <w:lang w:val="sr-Cyrl-RS"/>
        </w:rPr>
        <w:t>ог</w:t>
      </w:r>
      <w:r w:rsidRPr="000533BC">
        <w:rPr>
          <w:rFonts w:ascii="Palatino Linotype" w:hAnsi="Palatino Linotype" w:cstheme="majorHAnsi"/>
          <w:lang w:val="sr-Cyrl-RS"/>
        </w:rPr>
        <w:t xml:space="preserve"> одбора </w:t>
      </w:r>
      <w:r w:rsidR="00FD3635" w:rsidRPr="000533BC">
        <w:rPr>
          <w:rFonts w:ascii="Palatino Linotype" w:hAnsi="Palatino Linotype" w:cstheme="majorHAnsi"/>
          <w:lang w:val="sr-Cyrl-RS"/>
        </w:rPr>
        <w:t xml:space="preserve">30th International Congress on </w:t>
      </w:r>
      <w:r w:rsidR="008D5232" w:rsidRPr="000533BC">
        <w:rPr>
          <w:rFonts w:ascii="Palatino Linotype" w:hAnsi="Palatino Linotype" w:cstheme="majorHAnsi"/>
          <w:lang w:val="sr-Cyrl-RS"/>
        </w:rPr>
        <w:t>Project Management „Beyond success: ha</w:t>
      </w:r>
      <w:r w:rsidR="00D92EB7">
        <w:rPr>
          <w:rFonts w:ascii="Palatino Linotype" w:hAnsi="Palatino Linotype" w:cstheme="majorHAnsi"/>
          <w:lang w:val="sr-Latn-RS"/>
        </w:rPr>
        <w:t>p</w:t>
      </w:r>
      <w:r w:rsidR="008D5232" w:rsidRPr="000533BC">
        <w:rPr>
          <w:rFonts w:ascii="Palatino Linotype" w:hAnsi="Palatino Linotype" w:cstheme="majorHAnsi"/>
          <w:lang w:val="sr-Cyrl-RS"/>
        </w:rPr>
        <w:t>piness</w:t>
      </w:r>
      <w:r w:rsidR="00F817E3" w:rsidRPr="000533BC">
        <w:rPr>
          <w:rFonts w:ascii="Palatino Linotype" w:hAnsi="Palatino Linotype" w:cstheme="majorHAnsi"/>
          <w:lang w:val="sr-Cyrl-RS"/>
        </w:rPr>
        <w:t xml:space="preserve"> </w:t>
      </w:r>
      <w:r w:rsidR="008D5232" w:rsidRPr="000533BC">
        <w:rPr>
          <w:rFonts w:ascii="Palatino Linotype" w:hAnsi="Palatino Linotype" w:cstheme="majorHAnsi"/>
          <w:lang w:val="sr-Cyrl-RS"/>
        </w:rPr>
        <w:t xml:space="preserve">and wellbeing in </w:t>
      </w:r>
      <w:r w:rsidR="00D316FC" w:rsidRPr="000533BC">
        <w:rPr>
          <w:rFonts w:ascii="Palatino Linotype" w:hAnsi="Palatino Linotype" w:cstheme="majorHAnsi"/>
          <w:lang w:val="sr-Cyrl-RS"/>
        </w:rPr>
        <w:t>the</w:t>
      </w:r>
      <w:r w:rsidR="008D5232" w:rsidRPr="000533BC">
        <w:rPr>
          <w:rFonts w:ascii="Palatino Linotype" w:hAnsi="Palatino Linotype" w:cstheme="majorHAnsi"/>
          <w:lang w:val="sr-Cyrl-RS"/>
        </w:rPr>
        <w:t xml:space="preserve"> project environment</w:t>
      </w:r>
      <w:r w:rsidR="00A31E9E" w:rsidRPr="000533BC">
        <w:rPr>
          <w:rFonts w:ascii="Palatino Linotype" w:hAnsi="Palatino Linotype" w:cstheme="majorHAnsi"/>
          <w:lang w:val="sr-Cyrl-RS"/>
        </w:rPr>
        <w:t>, 2026.</w:t>
      </w:r>
    </w:p>
    <w:p w14:paraId="75D5AE60" w14:textId="77777777" w:rsidR="006E5B3A" w:rsidRPr="000533BC" w:rsidRDefault="006E5B3A" w:rsidP="00CA5641">
      <w:pPr>
        <w:spacing w:line="288" w:lineRule="auto"/>
        <w:ind w:left="360"/>
        <w:jc w:val="both"/>
        <w:rPr>
          <w:rFonts w:ascii="Palatino Linotype" w:hAnsi="Palatino Linotype" w:cstheme="majorHAnsi"/>
          <w:lang w:val="sr-Cyrl-RS"/>
        </w:rPr>
      </w:pPr>
    </w:p>
    <w:p w14:paraId="5AA25690" w14:textId="77777777" w:rsidR="00F704BC" w:rsidRPr="000533BC" w:rsidRDefault="00F704BC" w:rsidP="00CA5641">
      <w:pPr>
        <w:spacing w:line="288" w:lineRule="auto"/>
        <w:ind w:left="360"/>
        <w:jc w:val="both"/>
        <w:rPr>
          <w:rFonts w:ascii="Palatino Linotype" w:hAnsi="Palatino Linotype" w:cstheme="majorHAnsi"/>
          <w:lang w:val="sr-Cyrl-RS"/>
        </w:rPr>
      </w:pPr>
    </w:p>
    <w:p w14:paraId="4BF9F4D5" w14:textId="54A67639" w:rsidR="006E5B3A" w:rsidRPr="000533BC" w:rsidRDefault="006E5B3A" w:rsidP="00CA5641">
      <w:pPr>
        <w:spacing w:line="288" w:lineRule="auto"/>
        <w:ind w:left="360"/>
        <w:jc w:val="both"/>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Председник или члан комисија за</w:t>
      </w:r>
      <w:r w:rsidR="00AA73C8" w:rsidRPr="000533BC">
        <w:rPr>
          <w:rFonts w:ascii="Palatino Linotype" w:eastAsia="Times New Roman" w:hAnsi="Palatino Linotype" w:cs="Times New Roman"/>
          <w:b/>
          <w:lang w:val="sr-Cyrl-RS"/>
        </w:rPr>
        <w:t xml:space="preserve"> </w:t>
      </w:r>
      <w:r w:rsidRPr="000533BC">
        <w:rPr>
          <w:rFonts w:ascii="Palatino Linotype" w:eastAsia="Times New Roman" w:hAnsi="Palatino Linotype" w:cs="Times New Roman"/>
          <w:b/>
          <w:lang w:val="sr-Cyrl-RS"/>
        </w:rPr>
        <w:t>израду завршних радова на академским мастер или докторским студијама.</w:t>
      </w:r>
    </w:p>
    <w:p w14:paraId="3F460830" w14:textId="77777777" w:rsidR="00234431" w:rsidRPr="000533BC" w:rsidRDefault="00234431" w:rsidP="00CA5641">
      <w:pPr>
        <w:spacing w:line="288" w:lineRule="auto"/>
        <w:jc w:val="both"/>
        <w:rPr>
          <w:rFonts w:ascii="Palatino Linotype" w:eastAsia="Times New Roman" w:hAnsi="Palatino Linotype" w:cs="Times New Roman"/>
          <w:lang w:val="sr-Cyrl-RS"/>
        </w:rPr>
      </w:pPr>
    </w:p>
    <w:p w14:paraId="43676DAA" w14:textId="0CECCD44" w:rsidR="00234431" w:rsidRPr="000533BC" w:rsidRDefault="0075547D" w:rsidP="00CA5641">
      <w:pPr>
        <w:spacing w:line="288" w:lineRule="auto"/>
        <w:ind w:left="360"/>
        <w:jc w:val="both"/>
        <w:rPr>
          <w:rFonts w:ascii="Palatino Linotype" w:hAnsi="Palatino Linotype" w:cstheme="majorHAnsi"/>
          <w:lang w:val="sr-Cyrl-RS"/>
        </w:rPr>
      </w:pPr>
      <w:r w:rsidRPr="000533BC">
        <w:rPr>
          <w:rFonts w:ascii="Palatino Linotype" w:hAnsi="Palatino Linotype" w:cstheme="majorHAnsi"/>
          <w:lang w:val="sr-Cyrl-RS"/>
        </w:rPr>
        <w:t>На мастер академским студијама била је председник комисије 14 пута, а члан комисије 38 пута. На докторским академским студијама била је члан комисије за одбрану докторске дисертације код 2 кандидата, као и члан 2 комисије за одбрану приступног рада на докторским академским студијама.</w:t>
      </w:r>
    </w:p>
    <w:p w14:paraId="40B79C82" w14:textId="77777777" w:rsidR="0075547D" w:rsidRPr="000533BC" w:rsidRDefault="0075547D" w:rsidP="00CA5641">
      <w:pPr>
        <w:spacing w:line="288" w:lineRule="auto"/>
        <w:ind w:left="360"/>
        <w:jc w:val="both"/>
        <w:rPr>
          <w:rFonts w:ascii="Palatino Linotype" w:hAnsi="Palatino Linotype" w:cstheme="majorHAnsi"/>
          <w:lang w:val="sr-Cyrl-RS"/>
        </w:rPr>
      </w:pPr>
    </w:p>
    <w:p w14:paraId="3FC81DC0" w14:textId="77777777" w:rsidR="00F704BC" w:rsidRPr="000533BC" w:rsidRDefault="00F704BC" w:rsidP="00CA5641">
      <w:pPr>
        <w:spacing w:line="288" w:lineRule="auto"/>
        <w:ind w:left="360"/>
        <w:jc w:val="both"/>
        <w:rPr>
          <w:rFonts w:ascii="Palatino Linotype" w:hAnsi="Palatino Linotype" w:cstheme="majorHAnsi"/>
          <w:lang w:val="sr-Cyrl-RS"/>
        </w:rPr>
      </w:pPr>
    </w:p>
    <w:p w14:paraId="6F32F377" w14:textId="111240D3" w:rsidR="00953A7E" w:rsidRPr="000533BC" w:rsidRDefault="00953A7E" w:rsidP="00CA5641">
      <w:pPr>
        <w:spacing w:line="288" w:lineRule="auto"/>
        <w:ind w:left="360"/>
        <w:jc w:val="both"/>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Руководилац или сарадник на домаћим и међународним научним пројектима.</w:t>
      </w:r>
    </w:p>
    <w:p w14:paraId="44A7A8E4" w14:textId="77777777" w:rsidR="00234431" w:rsidRPr="000533BC" w:rsidRDefault="00234431" w:rsidP="00CA5641">
      <w:pPr>
        <w:spacing w:line="288" w:lineRule="auto"/>
        <w:jc w:val="both"/>
        <w:rPr>
          <w:rFonts w:ascii="Palatino Linotype" w:eastAsia="Times New Roman" w:hAnsi="Palatino Linotype" w:cs="Times New Roman"/>
          <w:lang w:val="sr-Cyrl-RS"/>
        </w:rPr>
      </w:pPr>
    </w:p>
    <w:p w14:paraId="0AFABCB3" w14:textId="167A6A54" w:rsidR="00F13625" w:rsidRPr="000533BC" w:rsidRDefault="00953A7E" w:rsidP="00CA5641">
      <w:pPr>
        <w:spacing w:line="288" w:lineRule="auto"/>
        <w:ind w:left="360"/>
        <w:jc w:val="both"/>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rPr>
        <w:t>Кандидат</w:t>
      </w:r>
      <w:r w:rsidR="00124E1F" w:rsidRPr="000533BC">
        <w:rPr>
          <w:rFonts w:ascii="Palatino Linotype" w:eastAsia="Times New Roman" w:hAnsi="Palatino Linotype" w:cs="Times New Roman"/>
          <w:lang w:val="sr-Cyrl-RS"/>
        </w:rPr>
        <w:t xml:space="preserve"> Тијана Обрадовић</w:t>
      </w:r>
      <w:r w:rsidRPr="000533BC">
        <w:rPr>
          <w:rFonts w:ascii="Palatino Linotype" w:eastAsia="Times New Roman" w:hAnsi="Palatino Linotype" w:cs="Times New Roman"/>
          <w:lang w:val="sr-Cyrl-RS"/>
        </w:rPr>
        <w:t xml:space="preserve"> је </w:t>
      </w:r>
      <w:r w:rsidR="00805FDF" w:rsidRPr="000533BC">
        <w:rPr>
          <w:rFonts w:ascii="Palatino Linotype" w:eastAsia="Times New Roman" w:hAnsi="Palatino Linotype" w:cs="Times New Roman"/>
          <w:lang w:val="sr-Cyrl-RS"/>
        </w:rPr>
        <w:t>учествовала на следећим пројектима:</w:t>
      </w:r>
      <w:r w:rsidRPr="000533BC">
        <w:rPr>
          <w:rFonts w:ascii="Palatino Linotype" w:eastAsia="Times New Roman" w:hAnsi="Palatino Linotype" w:cs="Times New Roman"/>
          <w:lang w:val="sr-Cyrl-RS"/>
        </w:rPr>
        <w:t xml:space="preserve"> </w:t>
      </w:r>
    </w:p>
    <w:p w14:paraId="35EB9C05" w14:textId="77777777" w:rsidR="00240367" w:rsidRPr="000533BC" w:rsidRDefault="00240367" w:rsidP="00D37109">
      <w:pPr>
        <w:numPr>
          <w:ilvl w:val="0"/>
          <w:numId w:val="19"/>
        </w:numPr>
        <w:spacing w:line="288" w:lineRule="auto"/>
        <w:ind w:left="360" w:firstLine="0"/>
        <w:contextualSpacing/>
        <w:jc w:val="both"/>
        <w:rPr>
          <w:rFonts w:ascii="Palatino Linotype" w:eastAsia="Times New Roman" w:hAnsi="Palatino Linotype" w:cs="Times New Roman"/>
          <w:iCs/>
          <w:szCs w:val="22"/>
          <w:lang w:val="sr-Cyrl-RS"/>
        </w:rPr>
      </w:pPr>
      <w:r w:rsidRPr="000533BC">
        <w:rPr>
          <w:rFonts w:ascii="Palatino Linotype" w:eastAsia="Times New Roman" w:hAnsi="Palatino Linotype" w:cs="Times New Roman"/>
          <w:iCs/>
          <w:szCs w:val="22"/>
          <w:lang w:val="sr-Cyrl-RS"/>
        </w:rPr>
        <w:lastRenderedPageBreak/>
        <w:t>Међународни научно-истраживачки пројекат “Capabilities for delivering projects in the context of societal development (CaProSoc)” који окупља више од 70 партнера из преко 50 земаља света, од 2020. године.</w:t>
      </w:r>
    </w:p>
    <w:p w14:paraId="462DA102" w14:textId="77777777" w:rsidR="0099317F" w:rsidRPr="000533BC" w:rsidRDefault="0099317F" w:rsidP="00D37109">
      <w:pPr>
        <w:numPr>
          <w:ilvl w:val="0"/>
          <w:numId w:val="19"/>
        </w:numPr>
        <w:spacing w:line="288" w:lineRule="auto"/>
        <w:ind w:left="360" w:firstLine="0"/>
        <w:contextualSpacing/>
        <w:jc w:val="both"/>
        <w:rPr>
          <w:rFonts w:ascii="Palatino Linotype" w:eastAsia="Times New Roman" w:hAnsi="Palatino Linotype" w:cs="Times New Roman"/>
          <w:iCs/>
          <w:szCs w:val="22"/>
          <w:lang w:val="sr-Cyrl-RS"/>
        </w:rPr>
      </w:pPr>
      <w:r w:rsidRPr="000533BC">
        <w:rPr>
          <w:rFonts w:ascii="Palatino Linotype" w:eastAsia="Times New Roman" w:hAnsi="Palatino Linotype" w:cs="Times New Roman"/>
          <w:iCs/>
          <w:szCs w:val="22"/>
          <w:lang w:val="sr-Cyrl-RS"/>
        </w:rPr>
        <w:t>ERASMUS+ пројекат FINAC: FINancial management, Accounting and Curricula development for capacity building of public administration – FINAC, финансиран од стране Европске комисије, Број пројекта: 573534-EPP-1-2016-1-RS-EPPK2-CBHE-JP (2016-2563/001-001), Универзитет у Београду, Координатор: проф. др Слађана Бенковић, од 2016. до 2019. године.</w:t>
      </w:r>
    </w:p>
    <w:p w14:paraId="1BDFBEC8" w14:textId="77777777" w:rsidR="00240367" w:rsidRPr="000533BC" w:rsidRDefault="00240367" w:rsidP="00D37109">
      <w:pPr>
        <w:numPr>
          <w:ilvl w:val="0"/>
          <w:numId w:val="19"/>
        </w:numPr>
        <w:spacing w:line="288" w:lineRule="auto"/>
        <w:ind w:left="360" w:firstLine="0"/>
        <w:contextualSpacing/>
        <w:jc w:val="both"/>
        <w:rPr>
          <w:rFonts w:ascii="Palatino Linotype" w:eastAsia="Times New Roman" w:hAnsi="Palatino Linotype" w:cs="Times New Roman"/>
          <w:iCs/>
          <w:szCs w:val="22"/>
          <w:lang w:val="sr-Cyrl-RS"/>
        </w:rPr>
      </w:pPr>
      <w:r w:rsidRPr="000533BC">
        <w:rPr>
          <w:rFonts w:ascii="Palatino Linotype" w:eastAsia="Times New Roman" w:hAnsi="Palatino Linotype" w:cs="Times New Roman"/>
          <w:iCs/>
          <w:szCs w:val="22"/>
          <w:lang w:val="sr-Cyrl-RS"/>
        </w:rPr>
        <w:t>Пројекат основних истраживања “Истраживање савремених тенденција стратешког управљања применом специјализованих менаџмент дисциплина у функцији конкурентности српске привреде”, евиденциони број - 179081, који финансира Министарство за просвету и науку Републике Србије, од 2011. године.</w:t>
      </w:r>
    </w:p>
    <w:p w14:paraId="71A6B593" w14:textId="77777777" w:rsidR="00240367" w:rsidRPr="000533BC" w:rsidRDefault="00240367" w:rsidP="00CA5641">
      <w:pPr>
        <w:spacing w:line="288" w:lineRule="auto"/>
        <w:jc w:val="both"/>
        <w:rPr>
          <w:rFonts w:ascii="Palatino Linotype" w:hAnsi="Palatino Linotype" w:cstheme="majorHAnsi"/>
          <w:lang w:val="sr-Cyrl-RS"/>
        </w:rPr>
      </w:pPr>
    </w:p>
    <w:p w14:paraId="4771A6D6" w14:textId="77777777" w:rsidR="003A67E8" w:rsidRPr="000533BC" w:rsidRDefault="003A67E8" w:rsidP="00CA5641">
      <w:pPr>
        <w:spacing w:line="288" w:lineRule="auto"/>
        <w:jc w:val="both"/>
        <w:rPr>
          <w:rFonts w:ascii="Palatino Linotype" w:hAnsi="Palatino Linotype" w:cstheme="majorHAnsi"/>
          <w:lang w:val="sr-Cyrl-RS"/>
        </w:rPr>
      </w:pPr>
    </w:p>
    <w:p w14:paraId="13A425FC" w14:textId="236FF463" w:rsidR="009A4D11" w:rsidRPr="000533BC" w:rsidRDefault="00F74263" w:rsidP="00CA5641">
      <w:pPr>
        <w:spacing w:line="288" w:lineRule="auto"/>
        <w:jc w:val="both"/>
        <w:rPr>
          <w:rFonts w:ascii="Palatino Linotype" w:eastAsia="Times New Roman" w:hAnsi="Palatino Linotype" w:cs="Times New Roman"/>
          <w:b/>
          <w:sz w:val="28"/>
          <w:szCs w:val="28"/>
          <w:lang w:val="sr-Cyrl-RS"/>
        </w:rPr>
      </w:pPr>
      <w:r w:rsidRPr="000533BC">
        <w:rPr>
          <w:rFonts w:ascii="Palatino Linotype" w:eastAsia="Times New Roman" w:hAnsi="Palatino Linotype" w:cs="Times New Roman"/>
          <w:b/>
          <w:sz w:val="28"/>
          <w:szCs w:val="28"/>
          <w:lang w:val="sr-Cyrl-RS"/>
        </w:rPr>
        <w:t xml:space="preserve">2. </w:t>
      </w:r>
      <w:r w:rsidR="003A67E8" w:rsidRPr="000533BC">
        <w:rPr>
          <w:rFonts w:ascii="Palatino Linotype" w:eastAsia="Times New Roman" w:hAnsi="Palatino Linotype" w:cs="Times New Roman"/>
          <w:b/>
          <w:sz w:val="28"/>
          <w:szCs w:val="28"/>
          <w:lang w:val="sr-Cyrl-RS"/>
        </w:rPr>
        <w:t>Допринос академској и широј заједници</w:t>
      </w:r>
    </w:p>
    <w:p w14:paraId="59F8A234" w14:textId="77777777" w:rsidR="00234431" w:rsidRPr="000533BC" w:rsidRDefault="00234431" w:rsidP="00CA5641">
      <w:pPr>
        <w:spacing w:line="288" w:lineRule="auto"/>
        <w:jc w:val="both"/>
        <w:rPr>
          <w:rFonts w:ascii="Palatino Linotype" w:eastAsia="Times New Roman" w:hAnsi="Palatino Linotype" w:cs="Times New Roman"/>
          <w:b/>
          <w:lang w:val="sr-Cyrl-RS"/>
        </w:rPr>
      </w:pPr>
    </w:p>
    <w:p w14:paraId="75D4F02E" w14:textId="0D0EB3AD" w:rsidR="00E571B0" w:rsidRPr="000533BC" w:rsidRDefault="00E571B0" w:rsidP="00CA5641">
      <w:pPr>
        <w:spacing w:line="288" w:lineRule="auto"/>
        <w:ind w:left="360"/>
        <w:jc w:val="both"/>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Председник или члан органа управљања, стручног органа или комисија на факултету или универзитету у земљи или иностранству.</w:t>
      </w:r>
    </w:p>
    <w:p w14:paraId="1552CC47" w14:textId="77777777" w:rsidR="00234431" w:rsidRPr="000533BC" w:rsidRDefault="00234431" w:rsidP="00CA5641">
      <w:pPr>
        <w:spacing w:line="288" w:lineRule="auto"/>
        <w:jc w:val="both"/>
        <w:rPr>
          <w:rFonts w:ascii="Palatino Linotype" w:eastAsia="Times New Roman" w:hAnsi="Palatino Linotype" w:cs="Times New Roman"/>
          <w:lang w:val="sr-Cyrl-RS" w:eastAsia="sr-Latn-RS"/>
        </w:rPr>
      </w:pPr>
    </w:p>
    <w:p w14:paraId="318C5FEA" w14:textId="0BE3E5F0" w:rsidR="007A7EBB" w:rsidRPr="000533BC" w:rsidRDefault="00666DD3" w:rsidP="00CA5641">
      <w:pPr>
        <w:spacing w:line="288" w:lineRule="auto"/>
        <w:ind w:left="360"/>
        <w:jc w:val="both"/>
        <w:rPr>
          <w:rFonts w:ascii="Palatino Linotype" w:eastAsia="Times New Roman" w:hAnsi="Palatino Linotype" w:cs="Times New Roman"/>
          <w:lang w:val="sr-Cyrl-RS" w:eastAsia="sr-Latn-RS"/>
        </w:rPr>
      </w:pPr>
      <w:r w:rsidRPr="000533BC">
        <w:rPr>
          <w:rFonts w:ascii="Palatino Linotype" w:eastAsia="Times New Roman" w:hAnsi="Palatino Linotype" w:cs="Times New Roman"/>
          <w:lang w:val="sr-Cyrl-RS" w:eastAsia="sr-Latn-RS"/>
        </w:rPr>
        <w:t xml:space="preserve">Др </w:t>
      </w:r>
      <w:r w:rsidR="00132C78" w:rsidRPr="000533BC">
        <w:rPr>
          <w:rFonts w:ascii="Palatino Linotype" w:eastAsia="Times New Roman" w:hAnsi="Palatino Linotype" w:cs="Times New Roman"/>
          <w:lang w:val="sr-Cyrl-RS" w:eastAsia="sr-Latn-RS"/>
        </w:rPr>
        <w:t>Тијана Обрадовић је</w:t>
      </w:r>
      <w:r w:rsidRPr="000533BC">
        <w:rPr>
          <w:rFonts w:ascii="Palatino Linotype" w:eastAsia="Times New Roman" w:hAnsi="Palatino Linotype" w:cs="Times New Roman"/>
          <w:lang w:val="sr-Cyrl-RS" w:eastAsia="sr-Latn-RS"/>
        </w:rPr>
        <w:t xml:space="preserve"> била </w:t>
      </w:r>
      <w:r w:rsidR="00132C78" w:rsidRPr="000533BC">
        <w:rPr>
          <w:rFonts w:ascii="Palatino Linotype" w:eastAsia="Times New Roman" w:hAnsi="Palatino Linotype" w:cs="Times New Roman"/>
          <w:lang w:val="sr-Cyrl-RS" w:eastAsia="sr-Latn-RS"/>
        </w:rPr>
        <w:t>члан следећих комисија</w:t>
      </w:r>
      <w:r w:rsidR="007A7EBB" w:rsidRPr="000533BC">
        <w:rPr>
          <w:rFonts w:ascii="Palatino Linotype" w:eastAsia="Times New Roman" w:hAnsi="Palatino Linotype" w:cs="Times New Roman"/>
          <w:lang w:val="sr-Cyrl-RS" w:eastAsia="sr-Latn-RS"/>
        </w:rPr>
        <w:t xml:space="preserve"> на Факултету организационих наука Универзитета у Београду:</w:t>
      </w:r>
    </w:p>
    <w:p w14:paraId="028BFD54" w14:textId="4DE0039A" w:rsidR="00435EE4" w:rsidRPr="000533BC" w:rsidRDefault="00435EE4" w:rsidP="00CA5641">
      <w:pPr>
        <w:pStyle w:val="ListParagraph"/>
        <w:numPr>
          <w:ilvl w:val="0"/>
          <w:numId w:val="21"/>
        </w:numPr>
        <w:spacing w:line="288" w:lineRule="auto"/>
        <w:ind w:left="990" w:hanging="270"/>
        <w:rPr>
          <w:rFonts w:ascii="Palatino Linotype" w:hAnsi="Palatino Linotype" w:cstheme="majorHAnsi"/>
          <w:sz w:val="24"/>
          <w:szCs w:val="24"/>
          <w:lang w:val="sr-Cyrl-RS"/>
        </w:rPr>
      </w:pPr>
      <w:r w:rsidRPr="000533BC">
        <w:rPr>
          <w:rFonts w:ascii="Palatino Linotype" w:hAnsi="Palatino Linotype" w:cstheme="majorHAnsi"/>
          <w:sz w:val="24"/>
          <w:szCs w:val="24"/>
          <w:lang w:val="sr-Cyrl-RS"/>
        </w:rPr>
        <w:t xml:space="preserve">Члан Комисије студијских програма Менаџмент, Менаџмент и организација, Менаџмент у јавном сектору и Управљање пословањем школске 2020/2021. године. </w:t>
      </w:r>
    </w:p>
    <w:p w14:paraId="7CB24F23" w14:textId="13AA0039" w:rsidR="00BB5112" w:rsidRPr="000533BC" w:rsidRDefault="00BB5112" w:rsidP="00CA5641">
      <w:pPr>
        <w:pStyle w:val="ListParagraph"/>
        <w:numPr>
          <w:ilvl w:val="0"/>
          <w:numId w:val="21"/>
        </w:numPr>
        <w:spacing w:line="288" w:lineRule="auto"/>
        <w:ind w:left="990" w:hanging="270"/>
        <w:rPr>
          <w:rFonts w:ascii="Palatino Linotype" w:hAnsi="Palatino Linotype" w:cstheme="majorHAnsi"/>
          <w:sz w:val="24"/>
          <w:szCs w:val="24"/>
          <w:lang w:val="sr-Cyrl-RS"/>
        </w:rPr>
      </w:pPr>
      <w:r w:rsidRPr="000533BC">
        <w:rPr>
          <w:rFonts w:ascii="Palatino Linotype" w:hAnsi="Palatino Linotype" w:cstheme="majorHAnsi"/>
          <w:sz w:val="24"/>
          <w:szCs w:val="24"/>
          <w:lang w:val="sr-Cyrl-RS"/>
        </w:rPr>
        <w:t>З</w:t>
      </w:r>
      <w:r w:rsidR="00AC5C1B" w:rsidRPr="000533BC">
        <w:rPr>
          <w:rFonts w:ascii="Palatino Linotype" w:hAnsi="Palatino Linotype" w:cstheme="majorHAnsi"/>
          <w:sz w:val="24"/>
          <w:szCs w:val="24"/>
          <w:lang w:val="sr-Cyrl-RS"/>
        </w:rPr>
        <w:t>аменик члана Већа студијских програма мастер академских студија</w:t>
      </w:r>
      <w:r w:rsidRPr="000533BC">
        <w:rPr>
          <w:rFonts w:ascii="Palatino Linotype" w:hAnsi="Palatino Linotype" w:cstheme="majorHAnsi"/>
          <w:sz w:val="24"/>
          <w:szCs w:val="24"/>
          <w:lang w:val="sr-Cyrl-RS"/>
        </w:rPr>
        <w:t xml:space="preserve"> 2020/2021. године. </w:t>
      </w:r>
    </w:p>
    <w:p w14:paraId="4EE802F5" w14:textId="0F78B4B6" w:rsidR="00435EE4" w:rsidRPr="000533BC" w:rsidRDefault="00435EE4" w:rsidP="00CA5641">
      <w:pPr>
        <w:pStyle w:val="ListParagraph"/>
        <w:numPr>
          <w:ilvl w:val="0"/>
          <w:numId w:val="21"/>
        </w:numPr>
        <w:spacing w:line="288" w:lineRule="auto"/>
        <w:ind w:left="990" w:hanging="270"/>
        <w:rPr>
          <w:rFonts w:ascii="Palatino Linotype" w:hAnsi="Palatino Linotype" w:cstheme="majorHAnsi"/>
          <w:sz w:val="24"/>
          <w:szCs w:val="24"/>
          <w:lang w:val="sr-Cyrl-RS"/>
        </w:rPr>
      </w:pPr>
      <w:r w:rsidRPr="000533BC">
        <w:rPr>
          <w:rFonts w:ascii="Palatino Linotype" w:hAnsi="Palatino Linotype" w:cstheme="majorHAnsi"/>
          <w:sz w:val="24"/>
          <w:szCs w:val="24"/>
          <w:lang w:val="sr-Cyrl-RS"/>
        </w:rPr>
        <w:t xml:space="preserve">Заменика представника у Већу студијских програма основних академских студија за школску 2022/23, 2023/24, 2024/25. и 2025/26. </w:t>
      </w:r>
      <w:r w:rsidR="00042352" w:rsidRPr="000533BC">
        <w:rPr>
          <w:rFonts w:ascii="Palatino Linotype" w:hAnsi="Palatino Linotype" w:cstheme="majorHAnsi"/>
          <w:sz w:val="24"/>
          <w:szCs w:val="24"/>
          <w:lang w:val="sr-Cyrl-RS"/>
        </w:rPr>
        <w:t>г</w:t>
      </w:r>
      <w:r w:rsidRPr="000533BC">
        <w:rPr>
          <w:rFonts w:ascii="Palatino Linotype" w:hAnsi="Palatino Linotype" w:cstheme="majorHAnsi"/>
          <w:sz w:val="24"/>
          <w:szCs w:val="24"/>
          <w:lang w:val="sr-Cyrl-RS"/>
        </w:rPr>
        <w:t>одину</w:t>
      </w:r>
    </w:p>
    <w:p w14:paraId="76F35BC4" w14:textId="77777777" w:rsidR="003C1985" w:rsidRPr="000533BC" w:rsidRDefault="003C1985" w:rsidP="00CA5641">
      <w:pPr>
        <w:spacing w:line="288" w:lineRule="auto"/>
        <w:jc w:val="both"/>
        <w:rPr>
          <w:rFonts w:ascii="Palatino Linotype" w:eastAsia="Times New Roman" w:hAnsi="Palatino Linotype" w:cs="Times New Roman"/>
          <w:lang w:val="sr-Cyrl-RS"/>
        </w:rPr>
      </w:pPr>
    </w:p>
    <w:p w14:paraId="5FD79418" w14:textId="77777777" w:rsidR="00D440FD" w:rsidRPr="000533BC" w:rsidRDefault="00D440FD" w:rsidP="00CA5641">
      <w:pPr>
        <w:spacing w:line="288" w:lineRule="auto"/>
        <w:jc w:val="both"/>
        <w:rPr>
          <w:rFonts w:ascii="Palatino Linotype" w:eastAsia="Times New Roman" w:hAnsi="Palatino Linotype" w:cs="Times New Roman"/>
          <w:lang w:val="sr-Cyrl-RS"/>
        </w:rPr>
      </w:pPr>
    </w:p>
    <w:p w14:paraId="6513F00F" w14:textId="0568082E" w:rsidR="003A187D" w:rsidRPr="000533BC" w:rsidRDefault="003A187D" w:rsidP="00CA5641">
      <w:pPr>
        <w:spacing w:line="288" w:lineRule="auto"/>
        <w:ind w:left="360"/>
        <w:jc w:val="both"/>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Учешће у наставним активностима ван студијских програма (перманентно образовање, курсеви у организацији професионалних удружења и институција, програми едукације наставника) или у активностима популаризације науке.</w:t>
      </w:r>
    </w:p>
    <w:p w14:paraId="44B76E68" w14:textId="77777777" w:rsidR="00042352" w:rsidRPr="000533BC" w:rsidRDefault="00042352" w:rsidP="00CA5641">
      <w:pPr>
        <w:spacing w:line="288" w:lineRule="auto"/>
        <w:jc w:val="both"/>
        <w:rPr>
          <w:rFonts w:ascii="Palatino Linotype" w:eastAsia="Times New Roman" w:hAnsi="Palatino Linotype" w:cs="Times New Roman"/>
          <w:lang w:val="sr-Cyrl-RS" w:eastAsia="sr-Latn-RS"/>
        </w:rPr>
      </w:pPr>
    </w:p>
    <w:p w14:paraId="38A55A0F" w14:textId="77777777" w:rsidR="00D440FD" w:rsidRPr="000533BC" w:rsidRDefault="006F7549" w:rsidP="00CA5641">
      <w:pPr>
        <w:spacing w:line="288" w:lineRule="auto"/>
        <w:ind w:left="360"/>
        <w:jc w:val="both"/>
        <w:rPr>
          <w:rFonts w:ascii="Palatino Linotype" w:eastAsia="Times New Roman" w:hAnsi="Palatino Linotype" w:cs="Times New Roman"/>
          <w:lang w:val="sr-Cyrl-RS" w:eastAsia="sr-Latn-RS"/>
        </w:rPr>
      </w:pPr>
      <w:r w:rsidRPr="000533BC">
        <w:rPr>
          <w:rFonts w:ascii="Palatino Linotype" w:eastAsia="Times New Roman" w:hAnsi="Palatino Linotype" w:cs="Times New Roman"/>
          <w:lang w:val="sr-Cyrl-RS" w:eastAsia="sr-Latn-RS"/>
        </w:rPr>
        <w:lastRenderedPageBreak/>
        <w:t>Тијана Обрадовић је имала г</w:t>
      </w:r>
      <w:r w:rsidR="007510FA" w:rsidRPr="000533BC">
        <w:rPr>
          <w:rFonts w:ascii="Palatino Linotype" w:eastAsia="Times New Roman" w:hAnsi="Palatino Linotype" w:cs="Times New Roman"/>
          <w:lang w:val="sr-Cyrl-RS" w:eastAsia="sr-Latn-RS"/>
        </w:rPr>
        <w:t>остујуће предавање на тему „Numbers that actually matter“ у оквиру програма Be an Investment Architect for 5 Days у организацији Estiem, март</w:t>
      </w:r>
      <w:r w:rsidR="00BD52A4" w:rsidRPr="000533BC">
        <w:rPr>
          <w:rFonts w:ascii="Palatino Linotype" w:eastAsia="Times New Roman" w:hAnsi="Palatino Linotype" w:cs="Times New Roman"/>
          <w:lang w:val="sr-Cyrl-RS" w:eastAsia="sr-Latn-RS"/>
        </w:rPr>
        <w:t>а</w:t>
      </w:r>
      <w:r w:rsidR="007510FA" w:rsidRPr="000533BC">
        <w:rPr>
          <w:rFonts w:ascii="Palatino Linotype" w:eastAsia="Times New Roman" w:hAnsi="Palatino Linotype" w:cs="Times New Roman"/>
          <w:lang w:val="sr-Cyrl-RS" w:eastAsia="sr-Latn-RS"/>
        </w:rPr>
        <w:t xml:space="preserve"> 2026.</w:t>
      </w:r>
      <w:r w:rsidR="00BD52A4" w:rsidRPr="000533BC">
        <w:rPr>
          <w:rFonts w:ascii="Palatino Linotype" w:eastAsia="Times New Roman" w:hAnsi="Palatino Linotype" w:cs="Times New Roman"/>
          <w:lang w:val="sr-Cyrl-RS" w:eastAsia="sr-Latn-RS"/>
        </w:rPr>
        <w:t xml:space="preserve"> године. </w:t>
      </w:r>
    </w:p>
    <w:p w14:paraId="5D650C06" w14:textId="77777777" w:rsidR="00D440FD" w:rsidRPr="000533BC" w:rsidRDefault="00D440FD" w:rsidP="00CA5641">
      <w:pPr>
        <w:spacing w:line="288" w:lineRule="auto"/>
        <w:ind w:left="360"/>
        <w:jc w:val="both"/>
        <w:rPr>
          <w:rFonts w:ascii="Palatino Linotype" w:eastAsia="Times New Roman" w:hAnsi="Palatino Linotype" w:cs="Times New Roman"/>
          <w:lang w:val="sr-Cyrl-RS" w:eastAsia="sr-Latn-RS"/>
        </w:rPr>
      </w:pPr>
    </w:p>
    <w:p w14:paraId="5D5CAADD" w14:textId="77777777" w:rsidR="00D440FD" w:rsidRPr="000533BC" w:rsidRDefault="00BD52A4" w:rsidP="00CA5641">
      <w:pPr>
        <w:spacing w:line="288" w:lineRule="auto"/>
        <w:ind w:left="360"/>
        <w:jc w:val="both"/>
        <w:rPr>
          <w:rFonts w:ascii="Palatino Linotype" w:eastAsia="Times New Roman" w:hAnsi="Palatino Linotype" w:cs="Times New Roman"/>
          <w:lang w:val="sr-Cyrl-RS" w:eastAsia="sr-Latn-RS"/>
        </w:rPr>
      </w:pPr>
      <w:r w:rsidRPr="000533BC">
        <w:rPr>
          <w:rFonts w:ascii="Palatino Linotype" w:eastAsia="Times New Roman" w:hAnsi="Palatino Linotype" w:cs="Times New Roman"/>
          <w:lang w:val="sr-Cyrl-RS" w:eastAsia="sr-Latn-RS"/>
        </w:rPr>
        <w:t>Била је п</w:t>
      </w:r>
      <w:r w:rsidR="008E55B0" w:rsidRPr="000533BC">
        <w:rPr>
          <w:rFonts w:ascii="Palatino Linotype" w:eastAsia="Times New Roman" w:hAnsi="Palatino Linotype" w:cs="Times New Roman"/>
          <w:lang w:val="sr-Cyrl-RS" w:eastAsia="sr-Latn-RS"/>
        </w:rPr>
        <w:t xml:space="preserve">редавач на програму преквалификације вишка војног кадра PRISMA </w:t>
      </w:r>
      <w:r w:rsidR="007510FA" w:rsidRPr="000533BC">
        <w:rPr>
          <w:rFonts w:ascii="Palatino Linotype" w:eastAsia="Times New Roman" w:hAnsi="Palatino Linotype" w:cs="Times New Roman"/>
          <w:lang w:val="sr-Cyrl-RS" w:eastAsia="sr-Latn-RS"/>
        </w:rPr>
        <w:t xml:space="preserve">Од 2004. до 2008. године </w:t>
      </w:r>
      <w:r w:rsidR="008E55B0" w:rsidRPr="000533BC">
        <w:rPr>
          <w:rFonts w:ascii="Palatino Linotype" w:eastAsia="Times New Roman" w:hAnsi="Palatino Linotype" w:cs="Times New Roman"/>
          <w:lang w:val="sr-Cyrl-RS" w:eastAsia="sr-Latn-RS"/>
        </w:rPr>
        <w:t>у сарадњи Министарства одбране Републике Србије и Министарства одбране Велике Британије</w:t>
      </w:r>
      <w:r w:rsidRPr="000533BC">
        <w:rPr>
          <w:rFonts w:ascii="Palatino Linotype" w:eastAsia="Times New Roman" w:hAnsi="Palatino Linotype" w:cs="Times New Roman"/>
          <w:lang w:val="sr-Cyrl-RS" w:eastAsia="sr-Latn-RS"/>
        </w:rPr>
        <w:t xml:space="preserve">. </w:t>
      </w:r>
    </w:p>
    <w:p w14:paraId="5DD4CCE5" w14:textId="77777777" w:rsidR="00D440FD" w:rsidRPr="000533BC" w:rsidRDefault="00D440FD" w:rsidP="00CA5641">
      <w:pPr>
        <w:spacing w:line="288" w:lineRule="auto"/>
        <w:ind w:left="360"/>
        <w:jc w:val="both"/>
        <w:rPr>
          <w:rFonts w:ascii="Palatino Linotype" w:eastAsia="Times New Roman" w:hAnsi="Palatino Linotype" w:cs="Times New Roman"/>
          <w:lang w:val="sr-Cyrl-RS" w:eastAsia="sr-Latn-RS"/>
        </w:rPr>
      </w:pPr>
    </w:p>
    <w:p w14:paraId="140FA24F" w14:textId="4713CE0E" w:rsidR="003B7AB3" w:rsidRPr="000533BC" w:rsidRDefault="005D4307" w:rsidP="00CA5641">
      <w:pPr>
        <w:spacing w:line="288" w:lineRule="auto"/>
        <w:ind w:left="360"/>
        <w:jc w:val="both"/>
        <w:rPr>
          <w:rFonts w:ascii="Palatino Linotype" w:hAnsi="Palatino Linotype"/>
          <w:highlight w:val="red"/>
          <w:lang w:val="sr-Cyrl-RS"/>
        </w:rPr>
      </w:pPr>
      <w:r w:rsidRPr="000533BC">
        <w:rPr>
          <w:rFonts w:ascii="Palatino Linotype" w:eastAsia="Times New Roman" w:hAnsi="Palatino Linotype" w:cs="Times New Roman"/>
          <w:lang w:val="sr-Cyrl-RS" w:eastAsia="sr-Latn-RS"/>
        </w:rPr>
        <w:t xml:space="preserve">Била је </w:t>
      </w:r>
      <w:r w:rsidR="00A3579C" w:rsidRPr="000533BC">
        <w:rPr>
          <w:rFonts w:ascii="Palatino Linotype" w:eastAsia="Times New Roman" w:hAnsi="Palatino Linotype" w:cs="Times New Roman"/>
          <w:lang w:val="sr-Cyrl-RS" w:eastAsia="sr-Latn-RS"/>
        </w:rPr>
        <w:t xml:space="preserve">тренер на пројекту </w:t>
      </w:r>
      <w:r w:rsidR="008E55B0" w:rsidRPr="000533BC">
        <w:rPr>
          <w:rFonts w:ascii="Palatino Linotype" w:eastAsia="Times New Roman" w:hAnsi="Palatino Linotype" w:cs="Times New Roman"/>
          <w:lang w:val="sr-Cyrl-RS" w:eastAsia="sr-Latn-RS"/>
        </w:rPr>
        <w:t>„</w:t>
      </w:r>
      <w:r w:rsidR="00A3579C" w:rsidRPr="000533BC">
        <w:rPr>
          <w:rFonts w:ascii="Palatino Linotype" w:eastAsia="Times New Roman" w:hAnsi="Palatino Linotype" w:cs="Times New Roman"/>
          <w:lang w:val="sr-Cyrl-RS" w:eastAsia="sr-Latn-RS"/>
        </w:rPr>
        <w:t>Унапређење капацитета локалне заједнице</w:t>
      </w:r>
      <w:r w:rsidR="008E55B0" w:rsidRPr="000533BC">
        <w:rPr>
          <w:rFonts w:ascii="Palatino Linotype" w:eastAsia="Times New Roman" w:hAnsi="Palatino Linotype" w:cs="Times New Roman"/>
          <w:lang w:val="sr-Cyrl-RS" w:eastAsia="sr-Latn-RS"/>
        </w:rPr>
        <w:t xml:space="preserve">“, </w:t>
      </w:r>
      <w:r w:rsidR="00A3579C" w:rsidRPr="000533BC">
        <w:rPr>
          <w:rFonts w:ascii="Palatino Linotype" w:eastAsia="Times New Roman" w:hAnsi="Palatino Linotype" w:cs="Times New Roman"/>
          <w:lang w:val="sr-Cyrl-RS" w:eastAsia="sr-Latn-RS"/>
        </w:rPr>
        <w:t xml:space="preserve">на програму </w:t>
      </w:r>
      <w:r w:rsidR="008E55B0" w:rsidRPr="000533BC">
        <w:rPr>
          <w:rFonts w:ascii="Palatino Linotype" w:eastAsia="Times New Roman" w:hAnsi="Palatino Linotype" w:cs="Times New Roman"/>
          <w:lang w:val="sr-Cyrl-RS" w:eastAsia="sr-Latn-RS"/>
        </w:rPr>
        <w:t xml:space="preserve">“Municipal Development in South West Serbia Program, (PRO II)”, UNDP, </w:t>
      </w:r>
      <w:r w:rsidR="00EF15CD" w:rsidRPr="000533BC">
        <w:rPr>
          <w:rFonts w:ascii="Palatino Linotype" w:eastAsia="Times New Roman" w:hAnsi="Palatino Linotype" w:cs="Times New Roman"/>
          <w:lang w:val="sr-Cyrl-RS" w:eastAsia="sr-Latn-RS"/>
        </w:rPr>
        <w:t xml:space="preserve">током </w:t>
      </w:r>
      <w:r w:rsidR="008E55B0" w:rsidRPr="000533BC">
        <w:rPr>
          <w:rFonts w:ascii="Palatino Linotype" w:eastAsia="Times New Roman" w:hAnsi="Palatino Linotype" w:cs="Times New Roman"/>
          <w:lang w:val="sr-Cyrl-RS" w:eastAsia="sr-Latn-RS"/>
        </w:rPr>
        <w:t xml:space="preserve">2008. </w:t>
      </w:r>
      <w:r w:rsidR="00EF15CD" w:rsidRPr="000533BC">
        <w:rPr>
          <w:rFonts w:ascii="Palatino Linotype" w:eastAsia="Times New Roman" w:hAnsi="Palatino Linotype" w:cs="Times New Roman"/>
          <w:lang w:val="sr-Cyrl-RS" w:eastAsia="sr-Latn-RS"/>
        </w:rPr>
        <w:t>године</w:t>
      </w:r>
      <w:r w:rsidR="008E55B0" w:rsidRPr="000533BC">
        <w:rPr>
          <w:rFonts w:ascii="Palatino Linotype" w:eastAsia="Times New Roman" w:hAnsi="Palatino Linotype" w:cs="Times New Roman"/>
          <w:lang w:val="sr-Cyrl-RS" w:eastAsia="sr-Latn-RS"/>
        </w:rPr>
        <w:t>.</w:t>
      </w:r>
      <w:r w:rsidR="003B7AB3" w:rsidRPr="000533BC">
        <w:rPr>
          <w:rFonts w:ascii="Palatino Linotype" w:hAnsi="Palatino Linotype"/>
          <w:lang w:val="sr-Cyrl-RS"/>
        </w:rPr>
        <w:t xml:space="preserve"> Почев од 2005. године учествовала у већем броју семинара, курсева, тренинга и других облика перманентног образовања као предавач.</w:t>
      </w:r>
    </w:p>
    <w:p w14:paraId="476CFC2B" w14:textId="36D26E37" w:rsidR="008E55B0" w:rsidRPr="000533BC" w:rsidRDefault="008E55B0" w:rsidP="00CA5641">
      <w:pPr>
        <w:spacing w:line="288" w:lineRule="auto"/>
        <w:jc w:val="both"/>
        <w:rPr>
          <w:rFonts w:ascii="Palatino Linotype" w:eastAsia="Times New Roman" w:hAnsi="Palatino Linotype" w:cs="Times New Roman"/>
          <w:lang w:val="sr-Cyrl-RS" w:eastAsia="sr-Latn-RS"/>
        </w:rPr>
      </w:pPr>
    </w:p>
    <w:p w14:paraId="78A43428" w14:textId="77777777" w:rsidR="00D440FD" w:rsidRPr="000533BC" w:rsidRDefault="00D440FD" w:rsidP="00CA5641">
      <w:pPr>
        <w:spacing w:line="288" w:lineRule="auto"/>
        <w:jc w:val="both"/>
        <w:rPr>
          <w:rFonts w:ascii="Palatino Linotype" w:eastAsia="Times New Roman" w:hAnsi="Palatino Linotype" w:cs="Times New Roman"/>
          <w:lang w:val="sr-Cyrl-RS" w:eastAsia="sr-Latn-RS"/>
        </w:rPr>
      </w:pPr>
    </w:p>
    <w:p w14:paraId="2CF8FC00" w14:textId="030E7E05" w:rsidR="00D71443" w:rsidRPr="000533BC" w:rsidRDefault="00D71443" w:rsidP="00CA5641">
      <w:pPr>
        <w:spacing w:line="288" w:lineRule="auto"/>
        <w:ind w:left="360"/>
        <w:jc w:val="both"/>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Домаће или међународне награде и признања у развоју образовања или науке.</w:t>
      </w:r>
    </w:p>
    <w:p w14:paraId="1C51576A" w14:textId="77777777" w:rsidR="00042352" w:rsidRPr="000533BC" w:rsidRDefault="00042352" w:rsidP="00CA5641">
      <w:pPr>
        <w:spacing w:line="288" w:lineRule="auto"/>
        <w:jc w:val="both"/>
        <w:rPr>
          <w:rFonts w:ascii="Palatino Linotype" w:eastAsia="Times New Roman" w:hAnsi="Palatino Linotype" w:cs="Times New Roman"/>
          <w:lang w:val="sr-Cyrl-RS" w:eastAsia="sr-Latn-RS"/>
        </w:rPr>
      </w:pPr>
    </w:p>
    <w:p w14:paraId="1A5863D0" w14:textId="77933F97" w:rsidR="006E5B3A" w:rsidRPr="000533BC" w:rsidRDefault="00D71443" w:rsidP="00CA5641">
      <w:pPr>
        <w:spacing w:line="288" w:lineRule="auto"/>
        <w:ind w:left="360"/>
        <w:jc w:val="both"/>
        <w:rPr>
          <w:rFonts w:ascii="Palatino Linotype" w:eastAsia="Times New Roman" w:hAnsi="Palatino Linotype" w:cs="Times New Roman"/>
          <w:lang w:val="sr-Cyrl-RS" w:eastAsia="sr-Latn-RS"/>
        </w:rPr>
      </w:pPr>
      <w:r w:rsidRPr="000533BC">
        <w:rPr>
          <w:rFonts w:ascii="Palatino Linotype" w:eastAsia="Times New Roman" w:hAnsi="Palatino Linotype" w:cs="Times New Roman"/>
          <w:lang w:val="sr-Cyrl-RS" w:eastAsia="sr-Latn-RS"/>
        </w:rPr>
        <w:t>Тијана Обрадовић је била добитник једнократне стипендије за 100 најталентованијих студената Фонда Краљевског Дома Карађорђевића 2002. године</w:t>
      </w:r>
      <w:r w:rsidR="00624E2C" w:rsidRPr="000533BC">
        <w:rPr>
          <w:rFonts w:ascii="Palatino Linotype" w:eastAsia="Times New Roman" w:hAnsi="Palatino Linotype" w:cs="Times New Roman"/>
          <w:lang w:val="sr-Cyrl-RS" w:eastAsia="sr-Latn-RS"/>
        </w:rPr>
        <w:t>. Такође је била д</w:t>
      </w:r>
      <w:r w:rsidRPr="000533BC">
        <w:rPr>
          <w:rFonts w:ascii="Palatino Linotype" w:eastAsia="Times New Roman" w:hAnsi="Palatino Linotype" w:cs="Times New Roman"/>
          <w:lang w:val="sr-Cyrl-RS" w:eastAsia="sr-Latn-RS"/>
        </w:rPr>
        <w:t>обитник Стипендије Владе Краљевине Норвешке у оквиру програма “За генерацију која обећава” 2001. године</w:t>
      </w:r>
      <w:r w:rsidR="00624E2C" w:rsidRPr="000533BC">
        <w:rPr>
          <w:rFonts w:ascii="Palatino Linotype" w:eastAsia="Times New Roman" w:hAnsi="Palatino Linotype" w:cs="Times New Roman"/>
          <w:lang w:val="sr-Cyrl-RS" w:eastAsia="sr-Latn-RS"/>
        </w:rPr>
        <w:t xml:space="preserve">. </w:t>
      </w:r>
      <w:r w:rsidR="00D9344B" w:rsidRPr="000533BC">
        <w:rPr>
          <w:rFonts w:ascii="Palatino Linotype" w:eastAsia="Times New Roman" w:hAnsi="Palatino Linotype" w:cs="Times New Roman"/>
          <w:lang w:val="sr-Cyrl-RS" w:eastAsia="sr-Latn-RS"/>
        </w:rPr>
        <w:t>Тијана Обрадовић је била п</w:t>
      </w:r>
      <w:r w:rsidRPr="000533BC">
        <w:rPr>
          <w:rFonts w:ascii="Palatino Linotype" w:eastAsia="Times New Roman" w:hAnsi="Palatino Linotype" w:cs="Times New Roman"/>
          <w:lang w:val="sr-Cyrl-RS" w:eastAsia="sr-Latn-RS"/>
        </w:rPr>
        <w:t>роглашена за најбољег студента Факултета организационих наука 2001. године за четврту годину студија и добитник стипендије 2002. године.</w:t>
      </w:r>
    </w:p>
    <w:p w14:paraId="566EE4AD" w14:textId="77777777" w:rsidR="00D9344B" w:rsidRPr="000533BC" w:rsidRDefault="00D9344B" w:rsidP="00CA5641">
      <w:pPr>
        <w:spacing w:line="288" w:lineRule="auto"/>
        <w:jc w:val="both"/>
        <w:rPr>
          <w:rFonts w:ascii="Palatino Linotype" w:eastAsia="Times New Roman" w:hAnsi="Palatino Linotype" w:cs="Times New Roman"/>
          <w:lang w:val="sr-Cyrl-RS"/>
        </w:rPr>
      </w:pPr>
    </w:p>
    <w:p w14:paraId="1DE6B559" w14:textId="77777777" w:rsidR="003A67E8" w:rsidRPr="000533BC" w:rsidRDefault="003A67E8" w:rsidP="00CA5641">
      <w:pPr>
        <w:spacing w:line="288" w:lineRule="auto"/>
        <w:jc w:val="both"/>
        <w:rPr>
          <w:rFonts w:ascii="Palatino Linotype" w:eastAsia="Times New Roman" w:hAnsi="Palatino Linotype" w:cs="Times New Roman"/>
          <w:lang w:val="sr-Cyrl-RS"/>
        </w:rPr>
      </w:pPr>
    </w:p>
    <w:p w14:paraId="76971BD6" w14:textId="0A377571" w:rsidR="00A056F3" w:rsidRPr="000533BC" w:rsidRDefault="006F6944" w:rsidP="00CA5641">
      <w:pPr>
        <w:spacing w:line="288" w:lineRule="auto"/>
        <w:rPr>
          <w:rFonts w:ascii="Palatino Linotype" w:eastAsia="Times New Roman" w:hAnsi="Palatino Linotype" w:cs="Times New Roman"/>
          <w:b/>
          <w:sz w:val="28"/>
          <w:szCs w:val="28"/>
          <w:lang w:val="sr-Cyrl-RS"/>
        </w:rPr>
      </w:pPr>
      <w:r w:rsidRPr="000533BC">
        <w:rPr>
          <w:rFonts w:ascii="Palatino Linotype" w:eastAsia="Times New Roman" w:hAnsi="Palatino Linotype" w:cs="Times New Roman"/>
          <w:b/>
          <w:sz w:val="28"/>
          <w:szCs w:val="28"/>
          <w:lang w:val="sr-Cyrl-RS"/>
        </w:rPr>
        <w:t xml:space="preserve">3. </w:t>
      </w:r>
      <w:r w:rsidR="003A67E8" w:rsidRPr="000533BC">
        <w:rPr>
          <w:rFonts w:ascii="Palatino Linotype" w:eastAsia="Times New Roman" w:hAnsi="Palatino Linotype" w:cs="Times New Roman"/>
          <w:b/>
          <w:sz w:val="28"/>
          <w:szCs w:val="28"/>
          <w:lang w:val="sr-Cyrl-RS"/>
        </w:rPr>
        <w:t>Сарадња са другим високошколским, научноистраживачким установама, односно установама културе или уметности у земљи и иностранству</w:t>
      </w:r>
    </w:p>
    <w:p w14:paraId="1912A543" w14:textId="77777777" w:rsidR="00042352" w:rsidRPr="004511F0" w:rsidRDefault="00042352" w:rsidP="00CA5641">
      <w:pPr>
        <w:spacing w:line="288" w:lineRule="auto"/>
        <w:jc w:val="both"/>
        <w:rPr>
          <w:rFonts w:ascii="Palatino Linotype" w:eastAsia="Times New Roman" w:hAnsi="Palatino Linotype" w:cs="Times New Roman"/>
          <w:b/>
          <w:lang w:val="en-US"/>
        </w:rPr>
      </w:pPr>
    </w:p>
    <w:p w14:paraId="0DA4EA8A" w14:textId="5E0526DC" w:rsidR="000B52B5" w:rsidRPr="000533BC" w:rsidRDefault="000B52B5" w:rsidP="00CA5641">
      <w:pPr>
        <w:spacing w:line="288" w:lineRule="auto"/>
        <w:ind w:left="360"/>
        <w:jc w:val="both"/>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Руковођење или учешће у међународним научним или стручним пројектима и студијама.</w:t>
      </w:r>
    </w:p>
    <w:p w14:paraId="5D2A07EE" w14:textId="77777777" w:rsidR="00042352" w:rsidRPr="000533BC" w:rsidRDefault="00042352" w:rsidP="00CA5641">
      <w:pPr>
        <w:spacing w:line="288" w:lineRule="auto"/>
        <w:jc w:val="both"/>
        <w:rPr>
          <w:rFonts w:ascii="Palatino Linotype" w:hAnsi="Palatino Linotype"/>
          <w:lang w:val="sr-Cyrl-RS"/>
        </w:rPr>
      </w:pPr>
    </w:p>
    <w:p w14:paraId="4082B611" w14:textId="5B36B77C" w:rsidR="002618F1" w:rsidRPr="000533BC" w:rsidRDefault="002618F1" w:rsidP="00CA5641">
      <w:pPr>
        <w:spacing w:line="288" w:lineRule="auto"/>
        <w:ind w:left="360"/>
        <w:jc w:val="both"/>
        <w:rPr>
          <w:rFonts w:ascii="Palatino Linotype" w:hAnsi="Palatino Linotype"/>
          <w:lang w:val="sr-Cyrl-RS"/>
        </w:rPr>
      </w:pPr>
      <w:r w:rsidRPr="000533BC">
        <w:rPr>
          <w:rFonts w:ascii="Palatino Linotype" w:hAnsi="Palatino Linotype"/>
          <w:lang w:val="sr-Cyrl-RS"/>
        </w:rPr>
        <w:t>Тијана Обрадовић је учествовала на два међународна пројекта</w:t>
      </w:r>
    </w:p>
    <w:p w14:paraId="718F709B" w14:textId="77777777" w:rsidR="002618F1" w:rsidRPr="000533BC" w:rsidRDefault="002618F1" w:rsidP="00CA5641">
      <w:pPr>
        <w:pStyle w:val="ListParagraph"/>
        <w:numPr>
          <w:ilvl w:val="0"/>
          <w:numId w:val="21"/>
        </w:numPr>
        <w:spacing w:line="288" w:lineRule="auto"/>
        <w:ind w:left="990" w:hanging="270"/>
        <w:rPr>
          <w:rFonts w:ascii="Palatino Linotype" w:hAnsi="Palatino Linotype" w:cstheme="majorHAnsi"/>
          <w:sz w:val="24"/>
          <w:szCs w:val="24"/>
          <w:lang w:val="sr-Cyrl-RS"/>
        </w:rPr>
      </w:pPr>
      <w:r w:rsidRPr="000533BC">
        <w:rPr>
          <w:rFonts w:ascii="Palatino Linotype" w:hAnsi="Palatino Linotype" w:cstheme="majorHAnsi"/>
          <w:sz w:val="24"/>
          <w:szCs w:val="24"/>
          <w:lang w:val="sr-Cyrl-RS"/>
        </w:rPr>
        <w:lastRenderedPageBreak/>
        <w:t>“</w:t>
      </w:r>
      <w:r w:rsidRPr="000533BC">
        <w:rPr>
          <w:rFonts w:ascii="Palatino Linotype" w:hAnsi="Palatino Linotype" w:cstheme="majorHAnsi"/>
          <w:i/>
          <w:iCs/>
          <w:sz w:val="24"/>
          <w:szCs w:val="24"/>
          <w:lang w:val="sr-Cyrl-RS"/>
        </w:rPr>
        <w:t>Capabilities for delivering projects in the context of societal development (CaProSoc)</w:t>
      </w:r>
      <w:r w:rsidRPr="000533BC">
        <w:rPr>
          <w:rFonts w:ascii="Palatino Linotype" w:hAnsi="Palatino Linotype" w:cstheme="majorHAnsi"/>
          <w:sz w:val="24"/>
          <w:szCs w:val="24"/>
          <w:lang w:val="sr-Cyrl-RS"/>
        </w:rPr>
        <w:t>” Међународни научно-истраживачки пројекат, од 2020. године.</w:t>
      </w:r>
    </w:p>
    <w:p w14:paraId="26DFE09F" w14:textId="77777777" w:rsidR="002618F1" w:rsidRPr="000533BC" w:rsidRDefault="002618F1" w:rsidP="00CA5641">
      <w:pPr>
        <w:pStyle w:val="ListParagraph"/>
        <w:numPr>
          <w:ilvl w:val="0"/>
          <w:numId w:val="21"/>
        </w:numPr>
        <w:spacing w:line="288" w:lineRule="auto"/>
        <w:ind w:left="990" w:hanging="270"/>
        <w:rPr>
          <w:rFonts w:ascii="Palatino Linotype" w:hAnsi="Palatino Linotype" w:cstheme="majorHAnsi"/>
          <w:sz w:val="24"/>
          <w:szCs w:val="24"/>
          <w:lang w:val="sr-Cyrl-RS"/>
        </w:rPr>
      </w:pPr>
      <w:r w:rsidRPr="000533BC">
        <w:rPr>
          <w:rFonts w:ascii="Palatino Linotype" w:hAnsi="Palatino Linotype" w:cstheme="majorHAnsi"/>
          <w:sz w:val="24"/>
          <w:szCs w:val="24"/>
          <w:lang w:val="sr-Cyrl-RS"/>
        </w:rPr>
        <w:t>ERASMUS+ пројекат FINAC: FINancial management, Accounting and Curricula development for capacity building of public administration – FINAC, од 2016. до 2019. године.</w:t>
      </w:r>
    </w:p>
    <w:p w14:paraId="6BDD983F" w14:textId="77777777" w:rsidR="00A056F3" w:rsidRPr="000533BC" w:rsidRDefault="00A056F3" w:rsidP="00CA5641">
      <w:pPr>
        <w:spacing w:line="288" w:lineRule="auto"/>
        <w:jc w:val="both"/>
        <w:rPr>
          <w:rFonts w:ascii="Palatino Linotype" w:eastAsia="Times New Roman" w:hAnsi="Palatino Linotype" w:cs="Times New Roman"/>
          <w:lang w:val="sr-Cyrl-RS"/>
        </w:rPr>
      </w:pPr>
    </w:p>
    <w:p w14:paraId="204C1E06" w14:textId="77777777" w:rsidR="00A76C59" w:rsidRPr="000533BC" w:rsidRDefault="00A76C59" w:rsidP="00CA5641">
      <w:pPr>
        <w:spacing w:line="288" w:lineRule="auto"/>
        <w:jc w:val="both"/>
        <w:rPr>
          <w:rFonts w:ascii="Palatino Linotype" w:eastAsia="Times New Roman" w:hAnsi="Palatino Linotype" w:cs="Times New Roman"/>
          <w:lang w:val="sr-Cyrl-RS"/>
        </w:rPr>
      </w:pPr>
    </w:p>
    <w:p w14:paraId="67EA34C0" w14:textId="06B0A3BD" w:rsidR="00F16C14" w:rsidRPr="000533BC" w:rsidRDefault="00F16C14" w:rsidP="00CA5641">
      <w:pPr>
        <w:spacing w:line="288" w:lineRule="auto"/>
        <w:ind w:left="360"/>
        <w:jc w:val="both"/>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Радно ангажовање у настави или комисијама на другим високошколским или научноистраживачким институцијама у земљи или иностранству, или звање гостујућег професора или истраживача.</w:t>
      </w:r>
    </w:p>
    <w:p w14:paraId="05634D5B" w14:textId="77777777" w:rsidR="00042352" w:rsidRPr="000533BC" w:rsidRDefault="00042352" w:rsidP="00CA5641">
      <w:pPr>
        <w:pStyle w:val="ListParagraph"/>
        <w:spacing w:line="288" w:lineRule="auto"/>
        <w:ind w:left="0"/>
        <w:rPr>
          <w:rFonts w:ascii="Palatino Linotype" w:eastAsia="Times New Roman" w:hAnsi="Palatino Linotype"/>
          <w:sz w:val="24"/>
          <w:szCs w:val="24"/>
          <w:lang w:val="sr-Cyrl-RS"/>
        </w:rPr>
      </w:pPr>
    </w:p>
    <w:p w14:paraId="3E2AEE95" w14:textId="715A3B1B" w:rsidR="00E937F2" w:rsidRPr="000533BC" w:rsidRDefault="00865CE5" w:rsidP="00CA5641">
      <w:pPr>
        <w:spacing w:line="288" w:lineRule="auto"/>
        <w:ind w:left="360"/>
        <w:jc w:val="both"/>
        <w:rPr>
          <w:rFonts w:ascii="Palatino Linotype" w:hAnsi="Palatino Linotype"/>
          <w:lang w:val="sr-Cyrl-RS"/>
        </w:rPr>
      </w:pPr>
      <w:r w:rsidRPr="000533BC">
        <w:rPr>
          <w:rFonts w:ascii="Palatino Linotype" w:hAnsi="Palatino Linotype"/>
          <w:lang w:val="sr-Cyrl-RS"/>
        </w:rPr>
        <w:t>Тијана Обрадовић је била ч</w:t>
      </w:r>
      <w:r w:rsidR="00E937F2" w:rsidRPr="000533BC">
        <w:rPr>
          <w:rFonts w:ascii="Palatino Linotype" w:hAnsi="Palatino Linotype"/>
          <w:lang w:val="sr-Cyrl-RS"/>
        </w:rPr>
        <w:t>лан комисије за избор у звање асистента за ужу на</w:t>
      </w:r>
      <w:r w:rsidR="00C8305C" w:rsidRPr="000533BC">
        <w:rPr>
          <w:rFonts w:ascii="Palatino Linotype" w:hAnsi="Palatino Linotype"/>
          <w:lang w:val="sr-Cyrl-RS"/>
        </w:rPr>
        <w:t>у</w:t>
      </w:r>
      <w:r w:rsidR="00E937F2" w:rsidRPr="000533BC">
        <w:rPr>
          <w:rFonts w:ascii="Palatino Linotype" w:hAnsi="Palatino Linotype"/>
          <w:lang w:val="sr-Cyrl-RS"/>
        </w:rPr>
        <w:t>чну област Рачуноводство, ревизија и пословне финансије на Универзитету у Крагујевцу – Факултету за хотелијерство и туризам у Врњачкој бањи</w:t>
      </w:r>
      <w:r w:rsidR="00782128" w:rsidRPr="000533BC">
        <w:rPr>
          <w:rFonts w:ascii="Palatino Linotype" w:hAnsi="Palatino Linotype"/>
          <w:lang w:val="sr-Cyrl-RS"/>
        </w:rPr>
        <w:t>.</w:t>
      </w:r>
    </w:p>
    <w:p w14:paraId="2662B443" w14:textId="77777777" w:rsidR="00980D8A" w:rsidRPr="000533BC" w:rsidRDefault="00980D8A" w:rsidP="00CA5641">
      <w:pPr>
        <w:pStyle w:val="ListParagraph"/>
        <w:spacing w:line="288" w:lineRule="auto"/>
        <w:ind w:left="0"/>
        <w:rPr>
          <w:rFonts w:ascii="Palatino Linotype" w:eastAsia="Times New Roman" w:hAnsi="Palatino Linotype"/>
          <w:sz w:val="24"/>
          <w:szCs w:val="24"/>
          <w:lang w:val="sr-Cyrl-RS"/>
        </w:rPr>
      </w:pPr>
    </w:p>
    <w:p w14:paraId="6795D515" w14:textId="77777777" w:rsidR="00A76C59" w:rsidRPr="000533BC" w:rsidRDefault="00A76C59" w:rsidP="00CA5641">
      <w:pPr>
        <w:pStyle w:val="ListParagraph"/>
        <w:spacing w:line="288" w:lineRule="auto"/>
        <w:ind w:left="0"/>
        <w:rPr>
          <w:rFonts w:ascii="Palatino Linotype" w:eastAsia="Times New Roman" w:hAnsi="Palatino Linotype"/>
          <w:sz w:val="24"/>
          <w:szCs w:val="24"/>
          <w:lang w:val="sr-Cyrl-RS"/>
        </w:rPr>
      </w:pPr>
    </w:p>
    <w:p w14:paraId="08A3FEC8" w14:textId="41863DA9" w:rsidR="000863E1" w:rsidRPr="000533BC" w:rsidRDefault="000863E1" w:rsidP="00CA5641">
      <w:pPr>
        <w:spacing w:line="288" w:lineRule="auto"/>
        <w:ind w:left="360"/>
        <w:jc w:val="both"/>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Руковођење радом или чланство у органу или професионалном удружењу или организацији националног или међународног нивоа</w:t>
      </w:r>
    </w:p>
    <w:p w14:paraId="592D591D" w14:textId="77777777" w:rsidR="00042352" w:rsidRPr="000533BC" w:rsidRDefault="00042352" w:rsidP="00CA5641">
      <w:pPr>
        <w:spacing w:line="288" w:lineRule="auto"/>
        <w:jc w:val="both"/>
        <w:rPr>
          <w:rFonts w:ascii="Palatino Linotype" w:eastAsia="Tahoma" w:hAnsi="Palatino Linotype" w:cs="Times New Roman"/>
          <w:lang w:val="sr-Cyrl-RS"/>
        </w:rPr>
      </w:pPr>
    </w:p>
    <w:p w14:paraId="57921E8D" w14:textId="03F17384" w:rsidR="00543305" w:rsidRPr="000533BC" w:rsidRDefault="00132215" w:rsidP="00CA5641">
      <w:pPr>
        <w:spacing w:line="288" w:lineRule="auto"/>
        <w:ind w:left="360"/>
        <w:jc w:val="both"/>
        <w:rPr>
          <w:rFonts w:ascii="Palatino Linotype" w:hAnsi="Palatino Linotype"/>
          <w:lang w:val="sr-Cyrl-RS"/>
        </w:rPr>
      </w:pPr>
      <w:r w:rsidRPr="000533BC">
        <w:rPr>
          <w:rFonts w:ascii="Palatino Linotype" w:hAnsi="Palatino Linotype"/>
          <w:lang w:val="sr-Cyrl-RS"/>
        </w:rPr>
        <w:t>Тијана Обрадовић ј</w:t>
      </w:r>
      <w:r w:rsidR="00BD77AD" w:rsidRPr="000533BC">
        <w:rPr>
          <w:rFonts w:ascii="Palatino Linotype" w:hAnsi="Palatino Linotype"/>
          <w:lang w:val="sr-Cyrl-RS"/>
        </w:rPr>
        <w:t>е</w:t>
      </w:r>
      <w:r w:rsidRPr="000533BC">
        <w:rPr>
          <w:rFonts w:ascii="Palatino Linotype" w:hAnsi="Palatino Linotype"/>
          <w:lang w:val="sr-Cyrl-RS"/>
        </w:rPr>
        <w:t xml:space="preserve"> чла</w:t>
      </w:r>
      <w:r w:rsidR="00BD77AD" w:rsidRPr="000533BC">
        <w:rPr>
          <w:rFonts w:ascii="Palatino Linotype" w:hAnsi="Palatino Linotype"/>
          <w:lang w:val="sr-Cyrl-RS"/>
        </w:rPr>
        <w:t>н</w:t>
      </w:r>
      <w:r w:rsidRPr="000533BC">
        <w:rPr>
          <w:rFonts w:ascii="Palatino Linotype" w:hAnsi="Palatino Linotype"/>
          <w:lang w:val="sr-Cyrl-RS"/>
        </w:rPr>
        <w:t xml:space="preserve"> IMTA CEEMAN асоцијације, члан Алумни асоцијације ФОН-а, члан IPMA С</w:t>
      </w:r>
      <w:r w:rsidR="00FD2718" w:rsidRPr="000533BC">
        <w:rPr>
          <w:rFonts w:ascii="Palatino Linotype" w:hAnsi="Palatino Linotype"/>
          <w:lang w:val="sr-Cyrl-RS"/>
        </w:rPr>
        <w:t>р</w:t>
      </w:r>
      <w:r w:rsidRPr="000533BC">
        <w:rPr>
          <w:rFonts w:ascii="Palatino Linotype" w:hAnsi="Palatino Linotype"/>
          <w:lang w:val="sr-Cyrl-RS"/>
        </w:rPr>
        <w:t>бија, члан алумни асо</w:t>
      </w:r>
      <w:r w:rsidR="00F817E3" w:rsidRPr="000533BC">
        <w:rPr>
          <w:rFonts w:ascii="Palatino Linotype" w:hAnsi="Palatino Linotype"/>
          <w:lang w:val="sr-Cyrl-RS"/>
        </w:rPr>
        <w:t>ц</w:t>
      </w:r>
      <w:r w:rsidRPr="000533BC">
        <w:rPr>
          <w:rFonts w:ascii="Palatino Linotype" w:hAnsi="Palatino Linotype"/>
          <w:lang w:val="sr-Cyrl-RS"/>
        </w:rPr>
        <w:t>ијације Београдске отворене школе – BOŠ.</w:t>
      </w:r>
    </w:p>
    <w:p w14:paraId="7DD8DA35" w14:textId="77777777" w:rsidR="009D7FAB" w:rsidRPr="000533BC" w:rsidRDefault="009D7FAB" w:rsidP="00CA5641">
      <w:pPr>
        <w:spacing w:line="288" w:lineRule="auto"/>
        <w:ind w:left="360"/>
        <w:jc w:val="both"/>
        <w:rPr>
          <w:rFonts w:ascii="Palatino Linotype" w:hAnsi="Palatino Linotype"/>
          <w:lang w:val="sr-Cyrl-RS"/>
        </w:rPr>
      </w:pPr>
    </w:p>
    <w:p w14:paraId="260C0568" w14:textId="77777777" w:rsidR="006E685F" w:rsidRPr="000533BC" w:rsidRDefault="006E685F" w:rsidP="00CA5641">
      <w:pPr>
        <w:spacing w:line="288" w:lineRule="auto"/>
        <w:jc w:val="both"/>
        <w:rPr>
          <w:rFonts w:ascii="Palatino Linotype" w:eastAsia="Tahoma" w:hAnsi="Palatino Linotype" w:cs="Times New Roman"/>
          <w:lang w:val="sr-Cyrl-RS"/>
        </w:rPr>
      </w:pPr>
    </w:p>
    <w:p w14:paraId="33030FD6" w14:textId="77777777" w:rsidR="00A76C59" w:rsidRPr="004511F0" w:rsidRDefault="00A76C59">
      <w:pPr>
        <w:rPr>
          <w:rFonts w:ascii="Palatino Linotype" w:eastAsia="Times New Roman" w:hAnsi="Palatino Linotype" w:cs="Times New Roman"/>
          <w:b/>
          <w:bCs/>
          <w:lang w:val="en-US" w:eastAsia="x-none"/>
        </w:rPr>
      </w:pPr>
      <w:r w:rsidRPr="000533BC">
        <w:rPr>
          <w:rFonts w:ascii="Palatino Linotype" w:hAnsi="Palatino Linotype"/>
          <w:lang w:val="sr-Cyrl-RS"/>
        </w:rPr>
        <w:br w:type="page"/>
      </w:r>
    </w:p>
    <w:p w14:paraId="5591B86C" w14:textId="7A1C840E" w:rsidR="006E685F" w:rsidRPr="000533BC" w:rsidRDefault="00575F82" w:rsidP="00CA5641">
      <w:pPr>
        <w:pStyle w:val="Heading2"/>
        <w:spacing w:before="0" w:line="288" w:lineRule="auto"/>
        <w:rPr>
          <w:rFonts w:ascii="Palatino Linotype" w:hAnsi="Palatino Linotype"/>
          <w:color w:val="auto"/>
          <w:sz w:val="32"/>
          <w:szCs w:val="32"/>
          <w:lang w:val="sr-Cyrl-RS"/>
        </w:rPr>
      </w:pPr>
      <w:r w:rsidRPr="000533BC">
        <w:rPr>
          <w:rFonts w:ascii="Palatino Linotype" w:hAnsi="Palatino Linotype"/>
          <w:color w:val="auto"/>
          <w:sz w:val="32"/>
          <w:szCs w:val="32"/>
          <w:lang w:val="sr-Cyrl-RS"/>
        </w:rPr>
        <w:lastRenderedPageBreak/>
        <w:t>III</w:t>
      </w:r>
      <w:r w:rsidR="005A7C3A" w:rsidRPr="000533BC">
        <w:rPr>
          <w:rFonts w:ascii="Palatino Linotype" w:hAnsi="Palatino Linotype"/>
          <w:color w:val="auto"/>
          <w:sz w:val="32"/>
          <w:szCs w:val="32"/>
          <w:lang w:val="sr-Cyrl-RS"/>
        </w:rPr>
        <w:t xml:space="preserve"> </w:t>
      </w:r>
      <w:r w:rsidR="006E685F" w:rsidRPr="000533BC">
        <w:rPr>
          <w:rFonts w:ascii="Palatino Linotype" w:hAnsi="Palatino Linotype"/>
          <w:color w:val="auto"/>
          <w:sz w:val="32"/>
          <w:szCs w:val="32"/>
          <w:lang w:val="sr-Cyrl-RS"/>
        </w:rPr>
        <w:t>ОБЈАВЉЕНИ РАДОВИ</w:t>
      </w:r>
    </w:p>
    <w:p w14:paraId="259C8E21" w14:textId="77777777" w:rsidR="00A76C59" w:rsidRPr="000533BC" w:rsidRDefault="00A76C59" w:rsidP="00CA5641">
      <w:pPr>
        <w:spacing w:line="288" w:lineRule="auto"/>
        <w:jc w:val="both"/>
        <w:rPr>
          <w:rFonts w:ascii="Palatino Linotype" w:eastAsia="Tahoma" w:hAnsi="Palatino Linotype" w:cs="Times New Roman"/>
          <w:lang w:val="sr-Cyrl-RS"/>
        </w:rPr>
      </w:pPr>
    </w:p>
    <w:p w14:paraId="525CDBE7" w14:textId="17835D3C" w:rsidR="006E685F" w:rsidRPr="000533BC" w:rsidRDefault="006E685F"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Проф. др </w:t>
      </w:r>
      <w:r w:rsidR="00D63338" w:rsidRPr="000533BC">
        <w:rPr>
          <w:rFonts w:ascii="Palatino Linotype" w:eastAsia="Tahoma" w:hAnsi="Palatino Linotype" w:cs="Times New Roman"/>
          <w:lang w:val="sr-Cyrl-RS"/>
        </w:rPr>
        <w:t>Тијана Обрадовић</w:t>
      </w:r>
      <w:r w:rsidRPr="000533BC">
        <w:rPr>
          <w:rFonts w:ascii="Palatino Linotype" w:eastAsia="Tahoma" w:hAnsi="Palatino Linotype" w:cs="Times New Roman"/>
          <w:lang w:val="sr-Cyrl-RS"/>
        </w:rPr>
        <w:t xml:space="preserve"> је самостално и у сарадњи са другим ауторима објавио већи број научних и стручних радова, чији је преглед (категоризован према препорукама министарства надлежног за науку) дат у наставку:</w:t>
      </w:r>
    </w:p>
    <w:p w14:paraId="4F6D107F" w14:textId="77777777" w:rsidR="006E685F" w:rsidRPr="000533BC" w:rsidRDefault="006E685F" w:rsidP="00CA5641">
      <w:pPr>
        <w:spacing w:line="288" w:lineRule="auto"/>
        <w:jc w:val="both"/>
        <w:rPr>
          <w:rFonts w:ascii="Palatino Linotype" w:eastAsia="Tahoma" w:hAnsi="Palatino Linotype" w:cs="Times New Roman"/>
          <w:lang w:val="sr-Cyrl-RS"/>
        </w:rPr>
      </w:pPr>
    </w:p>
    <w:p w14:paraId="2313D8DD" w14:textId="77777777" w:rsidR="00A76C59" w:rsidRPr="000533BC" w:rsidRDefault="00A76C59" w:rsidP="00CA5641">
      <w:pPr>
        <w:tabs>
          <w:tab w:val="left" w:pos="284"/>
          <w:tab w:val="left" w:pos="851"/>
        </w:tabs>
        <w:spacing w:line="288" w:lineRule="auto"/>
        <w:rPr>
          <w:rFonts w:ascii="Palatino Linotype" w:eastAsia="Times New Roman" w:hAnsi="Palatino Linotype"/>
          <w:b/>
          <w:lang w:val="sr-Cyrl-RS"/>
        </w:rPr>
      </w:pPr>
    </w:p>
    <w:p w14:paraId="4EB174ED" w14:textId="02055ED6" w:rsidR="008711ED" w:rsidRPr="000533BC" w:rsidRDefault="005A7C3A" w:rsidP="00CA5641">
      <w:pPr>
        <w:tabs>
          <w:tab w:val="left" w:pos="284"/>
          <w:tab w:val="left" w:pos="851"/>
        </w:tabs>
        <w:spacing w:line="288" w:lineRule="auto"/>
        <w:rPr>
          <w:rFonts w:ascii="Palatino Linotype" w:eastAsia="Times New Roman" w:hAnsi="Palatino Linotype"/>
          <w:b/>
          <w:sz w:val="28"/>
          <w:szCs w:val="28"/>
          <w:lang w:val="sr-Cyrl-RS"/>
        </w:rPr>
      </w:pPr>
      <w:r w:rsidRPr="000533BC">
        <w:rPr>
          <w:rFonts w:ascii="Palatino Linotype" w:eastAsia="Times New Roman" w:hAnsi="Palatino Linotype"/>
          <w:b/>
          <w:sz w:val="28"/>
          <w:szCs w:val="28"/>
          <w:lang w:val="sr-Cyrl-RS"/>
        </w:rPr>
        <w:t>1</w:t>
      </w:r>
      <w:r w:rsidR="008D46E2" w:rsidRPr="000533BC">
        <w:rPr>
          <w:rFonts w:ascii="Palatino Linotype" w:eastAsia="Times New Roman" w:hAnsi="Palatino Linotype"/>
          <w:b/>
          <w:sz w:val="28"/>
          <w:szCs w:val="28"/>
          <w:lang w:val="sr-Cyrl-RS"/>
        </w:rPr>
        <w:t>.</w:t>
      </w:r>
      <w:r w:rsidR="00DE6D9D" w:rsidRPr="000533BC">
        <w:rPr>
          <w:rFonts w:ascii="Palatino Linotype" w:eastAsia="Times New Roman" w:hAnsi="Palatino Linotype"/>
          <w:b/>
          <w:sz w:val="28"/>
          <w:szCs w:val="28"/>
          <w:lang w:val="sr-Cyrl-RS"/>
        </w:rPr>
        <w:t xml:space="preserve"> </w:t>
      </w:r>
      <w:r w:rsidR="008711ED" w:rsidRPr="000533BC">
        <w:rPr>
          <w:rFonts w:ascii="Palatino Linotype" w:eastAsia="Times New Roman" w:hAnsi="Palatino Linotype"/>
          <w:b/>
          <w:sz w:val="28"/>
          <w:szCs w:val="28"/>
          <w:lang w:val="sr-Cyrl-RS"/>
        </w:rPr>
        <w:t>Завршни радови (М70):</w:t>
      </w:r>
    </w:p>
    <w:p w14:paraId="08DF8B3B" w14:textId="77777777" w:rsidR="008711ED" w:rsidRPr="000533BC" w:rsidRDefault="008711ED" w:rsidP="00CA5641">
      <w:pPr>
        <w:pStyle w:val="Default"/>
        <w:spacing w:line="288" w:lineRule="auto"/>
        <w:rPr>
          <w:rFonts w:ascii="Palatino Linotype" w:hAnsi="Palatino Linotype"/>
          <w:color w:val="auto"/>
          <w:lang w:val="sr-Cyrl-RS"/>
        </w:rPr>
      </w:pPr>
    </w:p>
    <w:p w14:paraId="02ED15D4" w14:textId="77777777" w:rsidR="008711ED" w:rsidRPr="000533BC" w:rsidRDefault="008711ED" w:rsidP="00CA5641">
      <w:pPr>
        <w:spacing w:line="288" w:lineRule="auto"/>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Докторска дисертација</w:t>
      </w:r>
    </w:p>
    <w:p w14:paraId="5C6B0CC1" w14:textId="77777777" w:rsidR="008711ED" w:rsidRPr="000533BC" w:rsidRDefault="008711ED" w:rsidP="00CA5641">
      <w:pPr>
        <w:pStyle w:val="ListParagraph"/>
        <w:spacing w:line="288" w:lineRule="auto"/>
        <w:rPr>
          <w:rFonts w:ascii="Palatino Linotype" w:eastAsia="Times New Roman" w:hAnsi="Palatino Linotype"/>
          <w:b/>
          <w:sz w:val="24"/>
          <w:szCs w:val="24"/>
          <w:lang w:val="sr-Cyrl-RS"/>
        </w:rPr>
      </w:pPr>
      <w:r w:rsidRPr="000533BC">
        <w:rPr>
          <w:rFonts w:ascii="Palatino Linotype" w:hAnsi="Palatino Linotype"/>
          <w:sz w:val="24"/>
          <w:szCs w:val="24"/>
          <w:lang w:val="sr-Cyrl-RS"/>
        </w:rPr>
        <w:t xml:space="preserve">Обрадовић, Т. (2014). </w:t>
      </w:r>
      <w:r w:rsidRPr="000533BC">
        <w:rPr>
          <w:rStyle w:val="Emphasis"/>
          <w:rFonts w:ascii="Palatino Linotype" w:hAnsi="Palatino Linotype"/>
          <w:sz w:val="24"/>
          <w:szCs w:val="24"/>
          <w:lang w:val="sr-Cyrl-RS"/>
        </w:rPr>
        <w:t>Концепт управљања пословањем заснован на индикаторима финансијских перформанси</w:t>
      </w:r>
      <w:r w:rsidRPr="000533BC">
        <w:rPr>
          <w:rFonts w:ascii="Palatino Linotype" w:hAnsi="Palatino Linotype"/>
          <w:sz w:val="24"/>
          <w:szCs w:val="24"/>
          <w:lang w:val="sr-Cyrl-RS"/>
        </w:rPr>
        <w:t xml:space="preserve"> [Докторска дисертација]. Факултет организационих наука, Универзитет у Београду. (M71)</w:t>
      </w:r>
    </w:p>
    <w:p w14:paraId="11D51E70" w14:textId="77777777" w:rsidR="008711ED" w:rsidRPr="000533BC" w:rsidRDefault="008711ED" w:rsidP="00CA5641">
      <w:pPr>
        <w:spacing w:line="288" w:lineRule="auto"/>
        <w:rPr>
          <w:rFonts w:ascii="Palatino Linotype" w:eastAsia="Times New Roman" w:hAnsi="Palatino Linotype" w:cs="Times New Roman"/>
          <w:lang w:val="sr-Cyrl-RS"/>
        </w:rPr>
      </w:pPr>
    </w:p>
    <w:p w14:paraId="37FD5C65" w14:textId="77777777" w:rsidR="008711ED" w:rsidRPr="000533BC" w:rsidRDefault="008711ED" w:rsidP="00CA5641">
      <w:pPr>
        <w:spacing w:line="288" w:lineRule="auto"/>
        <w:rPr>
          <w:rFonts w:ascii="Palatino Linotype" w:eastAsia="Times New Roman" w:hAnsi="Palatino Linotype" w:cs="Times New Roman"/>
          <w:b/>
          <w:lang w:val="sr-Cyrl-RS"/>
        </w:rPr>
      </w:pPr>
      <w:r w:rsidRPr="000533BC">
        <w:rPr>
          <w:rFonts w:ascii="Palatino Linotype" w:eastAsia="Times New Roman" w:hAnsi="Palatino Linotype" w:cs="Times New Roman"/>
          <w:b/>
          <w:lang w:val="sr-Cyrl-RS"/>
        </w:rPr>
        <w:t>Приступни рад</w:t>
      </w:r>
    </w:p>
    <w:p w14:paraId="0DCE60E4" w14:textId="77777777" w:rsidR="008711ED" w:rsidRPr="000533BC" w:rsidRDefault="008711ED" w:rsidP="00CA5641">
      <w:pPr>
        <w:spacing w:line="288" w:lineRule="auto"/>
        <w:ind w:left="720"/>
        <w:rPr>
          <w:rFonts w:ascii="Palatino Linotype" w:hAnsi="Palatino Linotype"/>
          <w:lang w:val="sr-Cyrl-RS"/>
        </w:rPr>
      </w:pPr>
      <w:r w:rsidRPr="000533BC">
        <w:rPr>
          <w:rFonts w:ascii="Palatino Linotype" w:hAnsi="Palatino Linotype"/>
          <w:lang w:val="sr-Cyrl-RS"/>
        </w:rPr>
        <w:t>Обрадовић Т., Концепт управљања пословањем заснован на индикаторима финансијских перформанси, приступни рад, Факултет организационих наука, 2013. (M 72)</w:t>
      </w:r>
    </w:p>
    <w:p w14:paraId="4167C845" w14:textId="77777777" w:rsidR="008711ED" w:rsidRPr="000533BC" w:rsidRDefault="008711ED" w:rsidP="00CA5641">
      <w:pPr>
        <w:pStyle w:val="Default"/>
        <w:spacing w:line="288" w:lineRule="auto"/>
        <w:rPr>
          <w:rFonts w:ascii="Palatino Linotype" w:hAnsi="Palatino Linotype"/>
          <w:color w:val="auto"/>
          <w:lang w:val="sr-Cyrl-RS"/>
        </w:rPr>
      </w:pPr>
    </w:p>
    <w:p w14:paraId="457AD6CF" w14:textId="77777777" w:rsidR="008711ED" w:rsidRPr="000533BC" w:rsidRDefault="008711ED" w:rsidP="00CA5641">
      <w:pPr>
        <w:spacing w:line="288" w:lineRule="auto"/>
        <w:rPr>
          <w:rFonts w:ascii="Palatino Linotype" w:hAnsi="Palatino Linotype"/>
          <w:lang w:val="sr-Cyrl-RS"/>
        </w:rPr>
      </w:pPr>
    </w:p>
    <w:p w14:paraId="148F9194" w14:textId="710BFEE0" w:rsidR="008711ED" w:rsidRPr="000533BC" w:rsidRDefault="005A7C3A" w:rsidP="00CA5641">
      <w:pPr>
        <w:tabs>
          <w:tab w:val="left" w:pos="284"/>
        </w:tabs>
        <w:spacing w:line="288" w:lineRule="auto"/>
        <w:rPr>
          <w:rFonts w:ascii="Palatino Linotype" w:hAnsi="Palatino Linotype"/>
          <w:b/>
          <w:sz w:val="28"/>
          <w:szCs w:val="28"/>
          <w:lang w:val="sr-Cyrl-RS"/>
        </w:rPr>
      </w:pPr>
      <w:r w:rsidRPr="000533BC">
        <w:rPr>
          <w:rFonts w:ascii="Palatino Linotype" w:hAnsi="Palatino Linotype"/>
          <w:b/>
          <w:sz w:val="28"/>
          <w:szCs w:val="28"/>
          <w:lang w:val="sr-Cyrl-RS"/>
        </w:rPr>
        <w:t>2</w:t>
      </w:r>
      <w:r w:rsidR="00BA54D3" w:rsidRPr="000533BC">
        <w:rPr>
          <w:rFonts w:ascii="Palatino Linotype" w:hAnsi="Palatino Linotype"/>
          <w:b/>
          <w:sz w:val="28"/>
          <w:szCs w:val="28"/>
          <w:lang w:val="sr-Cyrl-RS"/>
        </w:rPr>
        <w:t>.</w:t>
      </w:r>
      <w:r w:rsidRPr="000533BC">
        <w:rPr>
          <w:rFonts w:ascii="Palatino Linotype" w:hAnsi="Palatino Linotype"/>
          <w:b/>
          <w:sz w:val="28"/>
          <w:szCs w:val="28"/>
          <w:lang w:val="sr-Cyrl-RS"/>
        </w:rPr>
        <w:t xml:space="preserve"> </w:t>
      </w:r>
      <w:r w:rsidR="008711ED" w:rsidRPr="000533BC">
        <w:rPr>
          <w:rFonts w:ascii="Palatino Linotype" w:hAnsi="Palatino Linotype"/>
          <w:b/>
          <w:sz w:val="28"/>
          <w:szCs w:val="28"/>
          <w:lang w:val="sr-Cyrl-RS"/>
        </w:rPr>
        <w:t>Научне публикације</w:t>
      </w:r>
    </w:p>
    <w:p w14:paraId="62D08E17" w14:textId="77777777" w:rsidR="008711ED" w:rsidRPr="000533BC" w:rsidRDefault="008711ED" w:rsidP="00CA5641">
      <w:pPr>
        <w:spacing w:line="288" w:lineRule="auto"/>
        <w:ind w:left="630"/>
        <w:contextualSpacing/>
        <w:jc w:val="both"/>
        <w:rPr>
          <w:rFonts w:ascii="Palatino Linotype" w:hAnsi="Palatino Linotype"/>
          <w:b/>
          <w:lang w:val="sr-Cyrl-RS"/>
        </w:rPr>
      </w:pPr>
    </w:p>
    <w:p w14:paraId="75E7F273" w14:textId="36AFD36B" w:rsidR="008711ED" w:rsidRPr="000533BC" w:rsidRDefault="00435107" w:rsidP="00CA5641">
      <w:pPr>
        <w:spacing w:line="288" w:lineRule="auto"/>
        <w:ind w:left="540"/>
        <w:rPr>
          <w:rFonts w:ascii="Palatino Linotype" w:hAnsi="Palatino Linotype"/>
          <w:b/>
          <w:lang w:val="sr-Cyrl-RS"/>
        </w:rPr>
      </w:pPr>
      <w:r w:rsidRPr="000533BC">
        <w:rPr>
          <w:rFonts w:ascii="Palatino Linotype" w:hAnsi="Palatino Linotype"/>
          <w:b/>
          <w:lang w:val="sr-Cyrl-RS"/>
        </w:rPr>
        <w:t xml:space="preserve">2.1. </w:t>
      </w:r>
      <w:r w:rsidR="008711ED" w:rsidRPr="000533BC">
        <w:rPr>
          <w:rFonts w:ascii="Palatino Linotype" w:hAnsi="Palatino Linotype"/>
          <w:b/>
          <w:lang w:val="sr-Cyrl-RS"/>
        </w:rPr>
        <w:t>Монографије, монографске студије, тематски зборници, лексикографске и картографске публикације међународног значаја (М10):</w:t>
      </w:r>
    </w:p>
    <w:p w14:paraId="5E4D2DC5" w14:textId="77777777" w:rsidR="008711ED" w:rsidRPr="000533BC" w:rsidRDefault="008711ED" w:rsidP="00CA5641">
      <w:pPr>
        <w:pStyle w:val="Default"/>
        <w:spacing w:line="288" w:lineRule="auto"/>
        <w:rPr>
          <w:rFonts w:ascii="Palatino Linotype" w:hAnsi="Palatino Linotype"/>
          <w:color w:val="auto"/>
          <w:lang w:val="sr-Cyrl-RS"/>
        </w:rPr>
      </w:pPr>
    </w:p>
    <w:p w14:paraId="51E1D27B" w14:textId="77777777" w:rsidR="008711ED" w:rsidRPr="000533BC" w:rsidRDefault="008711ED" w:rsidP="00CA5641">
      <w:pPr>
        <w:tabs>
          <w:tab w:val="left" w:pos="284"/>
        </w:tabs>
        <w:spacing w:line="288" w:lineRule="auto"/>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tab/>
      </w:r>
      <w:r w:rsidRPr="000533BC">
        <w:rPr>
          <w:rFonts w:ascii="Palatino Linotype" w:eastAsia="Times New Roman" w:hAnsi="Palatino Linotype" w:cs="Times New Roman"/>
          <w:bCs/>
          <w:lang w:val="sr-Cyrl-RS"/>
        </w:rPr>
        <w:tab/>
        <w:t>Објављено пре избора у звање ванредног професора:</w:t>
      </w:r>
    </w:p>
    <w:p w14:paraId="5F549272" w14:textId="77777777" w:rsidR="008711ED" w:rsidRPr="000533BC" w:rsidRDefault="008711ED" w:rsidP="00CA5641">
      <w:pPr>
        <w:pStyle w:val="Default"/>
        <w:numPr>
          <w:ilvl w:val="2"/>
          <w:numId w:val="24"/>
        </w:numPr>
        <w:spacing w:line="288" w:lineRule="auto"/>
        <w:rPr>
          <w:rFonts w:ascii="Palatino Linotype" w:hAnsi="Palatino Linotype"/>
          <w:color w:val="auto"/>
          <w:lang w:val="sr-Cyrl-RS"/>
        </w:rPr>
      </w:pPr>
      <w:r w:rsidRPr="000533BC">
        <w:rPr>
          <w:rFonts w:ascii="Palatino Linotype" w:hAnsi="Palatino Linotype"/>
          <w:color w:val="auto"/>
          <w:lang w:val="sr-Cyrl-RS"/>
        </w:rPr>
        <w:t xml:space="preserve"> </w:t>
      </w:r>
      <w:r w:rsidRPr="000533BC">
        <w:rPr>
          <w:rFonts w:ascii="Palatino Linotype" w:hAnsi="Palatino Linotype"/>
          <w:lang w:val="sr-Cyrl-RS"/>
        </w:rPr>
        <w:t xml:space="preserve">Latinović, M., &amp; Obradović, T. (2013). The Performance of Socially Responsible Investments. In J. Klich (Ed.), </w:t>
      </w:r>
      <w:r w:rsidRPr="000533BC">
        <w:rPr>
          <w:rStyle w:val="Emphasis"/>
          <w:rFonts w:ascii="Palatino Linotype" w:hAnsi="Palatino Linotype"/>
          <w:lang w:val="sr-Cyrl-RS"/>
        </w:rPr>
        <w:t>Modern Challenges for International Business in Europe</w:t>
      </w:r>
      <w:r w:rsidRPr="000533BC">
        <w:rPr>
          <w:rFonts w:ascii="Palatino Linotype" w:hAnsi="Palatino Linotype"/>
          <w:lang w:val="sr-Cyrl-RS"/>
        </w:rPr>
        <w:t xml:space="preserve"> (pp. 29–40). Cracow University of Economics. (M14)</w:t>
      </w:r>
    </w:p>
    <w:p w14:paraId="4A83107B" w14:textId="77777777" w:rsidR="008711ED" w:rsidRPr="000533BC" w:rsidRDefault="008711ED" w:rsidP="00CA5641">
      <w:pPr>
        <w:pStyle w:val="Default"/>
        <w:spacing w:line="288" w:lineRule="auto"/>
        <w:ind w:left="1800"/>
        <w:rPr>
          <w:rFonts w:ascii="Palatino Linotype" w:hAnsi="Palatino Linotype"/>
          <w:color w:val="auto"/>
          <w:lang w:val="sr-Cyrl-RS"/>
        </w:rPr>
      </w:pPr>
    </w:p>
    <w:p w14:paraId="211C1C32" w14:textId="77777777" w:rsidR="008711ED" w:rsidRPr="000533BC" w:rsidRDefault="008711ED" w:rsidP="00CA5641">
      <w:pPr>
        <w:pStyle w:val="Default"/>
        <w:spacing w:line="288" w:lineRule="auto"/>
        <w:ind w:left="1800"/>
        <w:rPr>
          <w:rFonts w:ascii="Palatino Linotype" w:hAnsi="Palatino Linotype"/>
          <w:color w:val="auto"/>
          <w:lang w:val="sr-Cyrl-RS"/>
        </w:rPr>
      </w:pPr>
    </w:p>
    <w:p w14:paraId="72A01A8F" w14:textId="77777777" w:rsidR="00FC5EA5" w:rsidRPr="000533BC" w:rsidRDefault="00FC5EA5" w:rsidP="00CA5641">
      <w:pPr>
        <w:pStyle w:val="Default"/>
        <w:spacing w:line="288" w:lineRule="auto"/>
        <w:ind w:left="1800"/>
        <w:rPr>
          <w:rFonts w:ascii="Palatino Linotype" w:hAnsi="Palatino Linotype"/>
          <w:color w:val="auto"/>
          <w:lang w:val="sr-Cyrl-RS"/>
        </w:rPr>
      </w:pPr>
    </w:p>
    <w:p w14:paraId="4E727804" w14:textId="2D89AEDB" w:rsidR="008711ED" w:rsidRPr="000533BC" w:rsidRDefault="00FC6E7B" w:rsidP="00CA5641">
      <w:pPr>
        <w:pStyle w:val="Default"/>
        <w:numPr>
          <w:ilvl w:val="1"/>
          <w:numId w:val="24"/>
        </w:numPr>
        <w:spacing w:line="288" w:lineRule="auto"/>
        <w:rPr>
          <w:rFonts w:ascii="Palatino Linotype" w:hAnsi="Palatino Linotype"/>
          <w:b/>
          <w:bCs/>
          <w:color w:val="auto"/>
          <w:lang w:val="sr-Cyrl-RS"/>
        </w:rPr>
      </w:pPr>
      <w:r w:rsidRPr="000533BC">
        <w:rPr>
          <w:rFonts w:ascii="Palatino Linotype" w:hAnsi="Palatino Linotype"/>
          <w:b/>
          <w:bCs/>
          <w:color w:val="auto"/>
          <w:lang w:val="sr-Cyrl-RS"/>
        </w:rPr>
        <w:lastRenderedPageBreak/>
        <w:t xml:space="preserve"> </w:t>
      </w:r>
      <w:r w:rsidR="008711ED" w:rsidRPr="000533BC">
        <w:rPr>
          <w:rFonts w:ascii="Palatino Linotype" w:hAnsi="Palatino Linotype"/>
          <w:b/>
          <w:bCs/>
          <w:color w:val="auto"/>
          <w:lang w:val="sr-Cyrl-RS"/>
        </w:rPr>
        <w:t>Радови објављени у научним часописима међународног значаја (M20)</w:t>
      </w:r>
    </w:p>
    <w:p w14:paraId="187300BB" w14:textId="77777777" w:rsidR="008711ED" w:rsidRPr="000533BC" w:rsidRDefault="008711ED" w:rsidP="00CA5641">
      <w:pPr>
        <w:pStyle w:val="Default"/>
        <w:spacing w:line="288" w:lineRule="auto"/>
        <w:rPr>
          <w:rFonts w:ascii="Palatino Linotype" w:hAnsi="Palatino Linotype"/>
          <w:color w:val="auto"/>
          <w:lang w:val="sr-Cyrl-RS"/>
        </w:rPr>
      </w:pPr>
    </w:p>
    <w:p w14:paraId="0EEFC028" w14:textId="77777777" w:rsidR="008711ED" w:rsidRPr="000533BC" w:rsidRDefault="008711ED" w:rsidP="00CA5641">
      <w:pPr>
        <w:pStyle w:val="Default"/>
        <w:numPr>
          <w:ilvl w:val="2"/>
          <w:numId w:val="24"/>
        </w:numPr>
        <w:spacing w:line="288" w:lineRule="auto"/>
        <w:rPr>
          <w:rFonts w:ascii="Palatino Linotype" w:hAnsi="Palatino Linotype"/>
          <w:color w:val="auto"/>
          <w:lang w:val="sr-Cyrl-RS"/>
        </w:rPr>
      </w:pPr>
      <w:r w:rsidRPr="000533BC">
        <w:rPr>
          <w:rFonts w:ascii="Palatino Linotype" w:hAnsi="Palatino Linotype"/>
          <w:lang w:val="sr-Cyrl-RS"/>
        </w:rPr>
        <w:t xml:space="preserve">Kovjanić, M., Vukadinović, P., Knežević, S., Obradović, T., Mitrović, A., Grgur, A., &amp; Milašinović, M. (2023). A FAHP and VIKOR method for evaluation of the financial performance of agriculture companies listed on the Belgrade Stock Exchange. </w:t>
      </w:r>
      <w:r w:rsidRPr="000533BC">
        <w:rPr>
          <w:rStyle w:val="Emphasis"/>
          <w:rFonts w:ascii="Palatino Linotype" w:hAnsi="Palatino Linotype"/>
          <w:lang w:val="sr-Cyrl-RS"/>
        </w:rPr>
        <w:t>Economics of Agriculture, 70</w:t>
      </w:r>
      <w:r w:rsidRPr="000533BC">
        <w:rPr>
          <w:rFonts w:ascii="Palatino Linotype" w:hAnsi="Palatino Linotype"/>
          <w:lang w:val="sr-Cyrl-RS"/>
        </w:rPr>
        <w:t xml:space="preserve">(1), 185–199. </w:t>
      </w:r>
      <w:hyperlink r:id="rId8" w:tgtFrame="_new" w:history="1">
        <w:r w:rsidRPr="000533BC">
          <w:rPr>
            <w:rStyle w:val="Hyperlink"/>
            <w:rFonts w:ascii="Palatino Linotype" w:hAnsi="Palatino Linotype"/>
            <w:lang w:val="sr-Cyrl-RS"/>
          </w:rPr>
          <w:t>https://doi.org/10.59267/ekoPolj2301185K</w:t>
        </w:r>
      </w:hyperlink>
      <w:r w:rsidRPr="000533BC">
        <w:rPr>
          <w:rFonts w:ascii="Palatino Linotype" w:hAnsi="Palatino Linotype"/>
          <w:lang w:val="sr-Cyrl-RS"/>
        </w:rPr>
        <w:t xml:space="preserve"> (M23)</w:t>
      </w:r>
    </w:p>
    <w:p w14:paraId="1EAB772E" w14:textId="56EE45B5" w:rsidR="008711ED" w:rsidRPr="000533BC" w:rsidRDefault="008711ED" w:rsidP="00CA5641">
      <w:pPr>
        <w:pStyle w:val="Default"/>
        <w:numPr>
          <w:ilvl w:val="2"/>
          <w:numId w:val="24"/>
        </w:numPr>
        <w:spacing w:line="288" w:lineRule="auto"/>
        <w:rPr>
          <w:rFonts w:ascii="Palatino Linotype" w:hAnsi="Palatino Linotype"/>
          <w:color w:val="auto"/>
          <w:lang w:val="sr-Cyrl-RS"/>
        </w:rPr>
      </w:pPr>
      <w:r w:rsidRPr="000533BC">
        <w:rPr>
          <w:rFonts w:ascii="Palatino Linotype" w:hAnsi="Palatino Linotype"/>
          <w:lang w:val="sr-Cyrl-RS"/>
        </w:rPr>
        <w:t xml:space="preserve">Vlastelica, T., Kostić-Stanković, M., Rajić, T., Krstić, J., &amp; Obradović, T. (2023). Determinants of young adult consumers' environmentally and socially responsible apparel consumption. </w:t>
      </w:r>
      <w:r w:rsidRPr="000533BC">
        <w:rPr>
          <w:rStyle w:val="Emphasis"/>
          <w:rFonts w:ascii="Palatino Linotype" w:hAnsi="Palatino Linotype"/>
          <w:lang w:val="sr-Cyrl-RS"/>
        </w:rPr>
        <w:t>Sustainability</w:t>
      </w:r>
      <w:r w:rsidRPr="000533BC">
        <w:rPr>
          <w:rFonts w:ascii="Palatino Linotype" w:hAnsi="Palatino Linotype"/>
          <w:lang w:val="sr-Cyrl-RS"/>
        </w:rPr>
        <w:t xml:space="preserve">, </w:t>
      </w:r>
      <w:r w:rsidRPr="000533BC">
        <w:rPr>
          <w:rStyle w:val="Emphasis"/>
          <w:rFonts w:ascii="Palatino Linotype" w:hAnsi="Palatino Linotype"/>
          <w:lang w:val="sr-Cyrl-RS"/>
        </w:rPr>
        <w:t>15</w:t>
      </w:r>
      <w:r w:rsidRPr="000533BC">
        <w:rPr>
          <w:rFonts w:ascii="Palatino Linotype" w:hAnsi="Palatino Linotype"/>
          <w:lang w:val="sr-Cyrl-RS"/>
        </w:rPr>
        <w:t xml:space="preserve">(2). </w:t>
      </w:r>
      <w:r w:rsidRPr="009C63E6">
        <w:rPr>
          <w:rFonts w:ascii="Palatino Linotype" w:hAnsi="Palatino Linotype"/>
          <w:lang w:val="sr-Cyrl-RS"/>
        </w:rPr>
        <w:t>https://doi.org/10.3390/su15021057</w:t>
      </w:r>
      <w:r w:rsidRPr="000533BC">
        <w:rPr>
          <w:rFonts w:ascii="Palatino Linotype" w:hAnsi="Palatino Linotype"/>
          <w:lang w:val="sr-Cyrl-RS"/>
        </w:rPr>
        <w:t xml:space="preserve"> (M22)</w:t>
      </w:r>
    </w:p>
    <w:p w14:paraId="3307DF7A" w14:textId="77777777" w:rsidR="008711ED" w:rsidRPr="000533BC" w:rsidRDefault="008711ED" w:rsidP="00CA5641">
      <w:pPr>
        <w:pStyle w:val="Default"/>
        <w:numPr>
          <w:ilvl w:val="2"/>
          <w:numId w:val="24"/>
        </w:numPr>
        <w:spacing w:line="288" w:lineRule="auto"/>
        <w:rPr>
          <w:rFonts w:ascii="Palatino Linotype" w:hAnsi="Palatino Linotype"/>
          <w:color w:val="auto"/>
          <w:lang w:val="sr-Cyrl-RS"/>
        </w:rPr>
      </w:pPr>
      <w:r w:rsidRPr="000533BC">
        <w:rPr>
          <w:rFonts w:ascii="Palatino Linotype" w:hAnsi="Palatino Linotype"/>
          <w:lang w:val="sr-Cyrl-RS"/>
        </w:rPr>
        <w:t xml:space="preserve">Špiler, M., Matejić, T., Knežević, S., Milašinović, M., Mitrović, A., Bogojević Arsić, V., Obradović, T., Simonović, D., Despotović, V., Milojević, S., Adamović, M., Resimić, M., &amp; Milošević, P. (2022). Assessment of the bankruptcy risk in the hotel industry as a condition of the COVID-19 crisis using time-delay neural networks. </w:t>
      </w:r>
      <w:r w:rsidRPr="000533BC">
        <w:rPr>
          <w:rStyle w:val="Emphasis"/>
          <w:rFonts w:ascii="Palatino Linotype" w:hAnsi="Palatino Linotype"/>
          <w:lang w:val="sr-Cyrl-RS"/>
        </w:rPr>
        <w:t>Sustainability</w:t>
      </w:r>
      <w:r w:rsidRPr="000533BC">
        <w:rPr>
          <w:rFonts w:ascii="Palatino Linotype" w:hAnsi="Palatino Linotype"/>
          <w:lang w:val="sr-Cyrl-RS"/>
        </w:rPr>
        <w:t xml:space="preserve">, </w:t>
      </w:r>
      <w:r w:rsidRPr="000533BC">
        <w:rPr>
          <w:rStyle w:val="Emphasis"/>
          <w:rFonts w:ascii="Palatino Linotype" w:hAnsi="Palatino Linotype"/>
          <w:lang w:val="sr-Cyrl-RS"/>
        </w:rPr>
        <w:t>15</w:t>
      </w:r>
      <w:r w:rsidRPr="000533BC">
        <w:rPr>
          <w:rFonts w:ascii="Palatino Linotype" w:hAnsi="Palatino Linotype"/>
          <w:lang w:val="sr-Cyrl-RS"/>
        </w:rPr>
        <w:t>(1), 272. https://doi.org/10.3390/su15010272 (M22)</w:t>
      </w:r>
    </w:p>
    <w:p w14:paraId="501514E6" w14:textId="0B96070D"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Matejić, T., Knežević, S., Bogojević Arsić, V., Obradović, T., Milojević, S., Adamović, M., Mitrović, A., Milašinović, M., Simonović, D., Milošević, G., &amp; Špiler, M. (2022). Assessing the impact of the COVID-19 crisis on hotel industry bankruptcy risk through novel forecasting models. </w:t>
      </w:r>
      <w:r w:rsidRPr="000533BC">
        <w:rPr>
          <w:rStyle w:val="Emphasis"/>
          <w:rFonts w:ascii="Palatino Linotype" w:hAnsi="Palatino Linotype"/>
          <w:lang w:val="sr-Cyrl-RS"/>
        </w:rPr>
        <w:t>Sustainability</w:t>
      </w:r>
      <w:r w:rsidRPr="000533BC">
        <w:rPr>
          <w:rFonts w:ascii="Palatino Linotype" w:hAnsi="Palatino Linotype"/>
          <w:lang w:val="sr-Cyrl-RS"/>
        </w:rPr>
        <w:t xml:space="preserve">, </w:t>
      </w:r>
      <w:r w:rsidRPr="000533BC">
        <w:rPr>
          <w:rStyle w:val="Emphasis"/>
          <w:rFonts w:ascii="Palatino Linotype" w:hAnsi="Palatino Linotype"/>
          <w:lang w:val="sr-Cyrl-RS"/>
        </w:rPr>
        <w:t>14</w:t>
      </w:r>
      <w:r w:rsidRPr="000533BC">
        <w:rPr>
          <w:rFonts w:ascii="Palatino Linotype" w:hAnsi="Palatino Linotype"/>
          <w:lang w:val="sr-Cyrl-RS"/>
        </w:rPr>
        <w:t xml:space="preserve">, 4680. </w:t>
      </w:r>
      <w:r w:rsidRPr="009C63E6">
        <w:rPr>
          <w:rFonts w:ascii="Palatino Linotype" w:hAnsi="Palatino Linotype"/>
          <w:lang w:val="sr-Cyrl-RS"/>
        </w:rPr>
        <w:t>https://doi.org/10.3390/su14084680</w:t>
      </w:r>
      <w:r w:rsidRPr="000533BC">
        <w:rPr>
          <w:rFonts w:ascii="Palatino Linotype" w:hAnsi="Palatino Linotype"/>
          <w:lang w:val="sr-Cyrl-RS"/>
        </w:rPr>
        <w:t xml:space="preserve"> (M22)</w:t>
      </w:r>
    </w:p>
    <w:p w14:paraId="53CFA3A1" w14:textId="317FBD83"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Mirčetić, V., Ivanović, T., Knežević, S., Bogojević Arsić, V., Obradović, T., Karabašević, D., Vukotić, S., Brzaković, T., Adamović, M., Milojević, S., Milašinović, M., Mitrović, A., &amp; Špiler, M. (2022). The innovative human resource management framework: Impact of green competencies on organisational performance. </w:t>
      </w:r>
      <w:r w:rsidRPr="000533BC">
        <w:rPr>
          <w:rStyle w:val="Emphasis"/>
          <w:rFonts w:ascii="Palatino Linotype" w:hAnsi="Palatino Linotype"/>
          <w:lang w:val="sr-Cyrl-RS"/>
        </w:rPr>
        <w:t>Sustainability</w:t>
      </w:r>
      <w:r w:rsidRPr="000533BC">
        <w:rPr>
          <w:rFonts w:ascii="Palatino Linotype" w:hAnsi="Palatino Linotype"/>
          <w:lang w:val="sr-Cyrl-RS"/>
        </w:rPr>
        <w:t xml:space="preserve">, </w:t>
      </w:r>
      <w:r w:rsidRPr="000533BC">
        <w:rPr>
          <w:rStyle w:val="Emphasis"/>
          <w:rFonts w:ascii="Palatino Linotype" w:hAnsi="Palatino Linotype"/>
          <w:lang w:val="sr-Cyrl-RS"/>
        </w:rPr>
        <w:t>14</w:t>
      </w:r>
      <w:r w:rsidRPr="000533BC">
        <w:rPr>
          <w:rFonts w:ascii="Palatino Linotype" w:hAnsi="Palatino Linotype"/>
          <w:lang w:val="sr-Cyrl-RS"/>
        </w:rPr>
        <w:t xml:space="preserve">, 2713. </w:t>
      </w:r>
      <w:r w:rsidRPr="009C63E6">
        <w:rPr>
          <w:rFonts w:ascii="Palatino Linotype" w:hAnsi="Palatino Linotype"/>
          <w:lang w:val="sr-Cyrl-RS"/>
        </w:rPr>
        <w:t>https://doi.org/10.3390/su14052713</w:t>
      </w:r>
      <w:r w:rsidRPr="000533BC">
        <w:rPr>
          <w:rFonts w:ascii="Palatino Linotype" w:hAnsi="Palatino Linotype"/>
          <w:lang w:val="sr-Cyrl-RS"/>
        </w:rPr>
        <w:t xml:space="preserve"> (M22)</w:t>
      </w:r>
    </w:p>
    <w:p w14:paraId="5FC53CCA" w14:textId="77777777" w:rsidR="008711ED" w:rsidRPr="000533BC" w:rsidRDefault="008711ED" w:rsidP="00CA5641">
      <w:pPr>
        <w:tabs>
          <w:tab w:val="left" w:pos="284"/>
        </w:tabs>
        <w:spacing w:line="288" w:lineRule="auto"/>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tab/>
      </w:r>
      <w:r w:rsidRPr="000533BC">
        <w:rPr>
          <w:rFonts w:ascii="Palatino Linotype" w:eastAsia="Times New Roman" w:hAnsi="Palatino Linotype" w:cs="Times New Roman"/>
          <w:bCs/>
          <w:lang w:val="sr-Cyrl-RS"/>
        </w:rPr>
        <w:tab/>
      </w:r>
    </w:p>
    <w:p w14:paraId="2CBA0167" w14:textId="77777777" w:rsidR="008711ED" w:rsidRPr="000533BC" w:rsidRDefault="008711ED" w:rsidP="00CA5641">
      <w:pPr>
        <w:tabs>
          <w:tab w:val="left" w:pos="284"/>
        </w:tabs>
        <w:spacing w:line="288" w:lineRule="auto"/>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tab/>
      </w:r>
      <w:r w:rsidRPr="000533BC">
        <w:rPr>
          <w:rFonts w:ascii="Palatino Linotype" w:eastAsia="Times New Roman" w:hAnsi="Palatino Linotype" w:cs="Times New Roman"/>
          <w:bCs/>
          <w:lang w:val="sr-Cyrl-RS"/>
        </w:rPr>
        <w:tab/>
        <w:t>Објављено пре избора у звање ванредног професора:</w:t>
      </w:r>
    </w:p>
    <w:p w14:paraId="76D49518" w14:textId="5FD9421E"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Toljaga-Nikolić, D., Todorović, M., Dobrota, M., Obradović, T., &amp; Obradović, V. (2020). Project management and sustainability: </w:t>
      </w:r>
      <w:r w:rsidRPr="000533BC">
        <w:rPr>
          <w:rFonts w:ascii="Palatino Linotype" w:hAnsi="Palatino Linotype"/>
          <w:lang w:val="sr-Cyrl-RS"/>
        </w:rPr>
        <w:lastRenderedPageBreak/>
        <w:t xml:space="preserve">Playing trick or treat with the planet. </w:t>
      </w:r>
      <w:r w:rsidRPr="000533BC">
        <w:rPr>
          <w:rStyle w:val="Emphasis"/>
          <w:rFonts w:ascii="Palatino Linotype" w:hAnsi="Palatino Linotype"/>
          <w:lang w:val="sr-Cyrl-RS"/>
        </w:rPr>
        <w:t>Sustainability</w:t>
      </w:r>
      <w:r w:rsidRPr="000533BC">
        <w:rPr>
          <w:rFonts w:ascii="Palatino Linotype" w:hAnsi="Palatino Linotype"/>
          <w:lang w:val="sr-Cyrl-RS"/>
        </w:rPr>
        <w:t xml:space="preserve">, </w:t>
      </w:r>
      <w:r w:rsidRPr="000533BC">
        <w:rPr>
          <w:rStyle w:val="Emphasis"/>
          <w:rFonts w:ascii="Palatino Linotype" w:hAnsi="Palatino Linotype"/>
          <w:lang w:val="sr-Cyrl-RS"/>
        </w:rPr>
        <w:t>12</w:t>
      </w:r>
      <w:r w:rsidRPr="000533BC">
        <w:rPr>
          <w:rFonts w:ascii="Palatino Linotype" w:hAnsi="Palatino Linotype"/>
          <w:lang w:val="sr-Cyrl-RS"/>
        </w:rPr>
        <w:t xml:space="preserve">(20), 8619. </w:t>
      </w:r>
      <w:r w:rsidRPr="00210A9A">
        <w:rPr>
          <w:rFonts w:ascii="Palatino Linotype" w:hAnsi="Palatino Linotype"/>
          <w:lang w:val="sr-Cyrl-RS"/>
        </w:rPr>
        <w:t>https://doi.org/10.3390/su12208619</w:t>
      </w:r>
      <w:r w:rsidRPr="000533BC">
        <w:rPr>
          <w:rFonts w:ascii="Palatino Linotype" w:hAnsi="Palatino Linotype"/>
          <w:lang w:val="sr-Cyrl-RS"/>
        </w:rPr>
        <w:t xml:space="preserve"> (M22)</w:t>
      </w:r>
    </w:p>
    <w:p w14:paraId="5468C143" w14:textId="695088C5"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Cvijović, J., Obradović, T., &amp; Knežević, S. (2020). A literature survey on relationship between renewable energy consumption and economic growth. </w:t>
      </w:r>
      <w:r w:rsidRPr="000533BC">
        <w:rPr>
          <w:rStyle w:val="Emphasis"/>
          <w:rFonts w:ascii="Palatino Linotype" w:hAnsi="Palatino Linotype"/>
          <w:lang w:val="sr-Cyrl-RS"/>
        </w:rPr>
        <w:t>Ekonomika poljoprivrede</w:t>
      </w:r>
      <w:r w:rsidRPr="000533BC">
        <w:rPr>
          <w:rFonts w:ascii="Palatino Linotype" w:hAnsi="Palatino Linotype"/>
          <w:lang w:val="sr-Cyrl-RS"/>
        </w:rPr>
        <w:t xml:space="preserve">, </w:t>
      </w:r>
      <w:r w:rsidRPr="000533BC">
        <w:rPr>
          <w:rStyle w:val="Emphasis"/>
          <w:rFonts w:ascii="Palatino Linotype" w:hAnsi="Palatino Linotype"/>
          <w:lang w:val="sr-Cyrl-RS"/>
        </w:rPr>
        <w:t>67</w:t>
      </w:r>
      <w:r w:rsidRPr="000533BC">
        <w:rPr>
          <w:rFonts w:ascii="Palatino Linotype" w:hAnsi="Palatino Linotype"/>
          <w:lang w:val="sr-Cyrl-RS"/>
        </w:rPr>
        <w:t xml:space="preserve">(3), 991–1010. </w:t>
      </w:r>
      <w:r w:rsidRPr="00210A9A">
        <w:rPr>
          <w:rFonts w:ascii="Palatino Linotype" w:hAnsi="Palatino Linotype"/>
          <w:lang w:val="sr-Cyrl-RS"/>
        </w:rPr>
        <w:t>https://doi.org/10.5937/ekoPolj2003991C</w:t>
      </w:r>
      <w:r w:rsidRPr="000533BC">
        <w:rPr>
          <w:rFonts w:ascii="Palatino Linotype" w:hAnsi="Palatino Linotype"/>
          <w:lang w:val="sr-Cyrl-RS"/>
        </w:rPr>
        <w:t xml:space="preserve"> (M24)</w:t>
      </w:r>
    </w:p>
    <w:p w14:paraId="51CB17CE"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Pavlović, D., Obradović, T., &amp; Bjelica, D. (2018). Does competitiveness have anything to do with people? </w:t>
      </w:r>
      <w:r w:rsidRPr="000533BC">
        <w:rPr>
          <w:rStyle w:val="Emphasis"/>
          <w:rFonts w:ascii="Palatino Linotype" w:hAnsi="Palatino Linotype"/>
          <w:lang w:val="sr-Cyrl-RS"/>
        </w:rPr>
        <w:t>Management – Journal of Sustainable Business and Management Solutions in Emerging Economies</w:t>
      </w:r>
      <w:r w:rsidRPr="000533BC">
        <w:rPr>
          <w:rFonts w:ascii="Palatino Linotype" w:hAnsi="Palatino Linotype"/>
          <w:lang w:val="sr-Cyrl-RS"/>
        </w:rPr>
        <w:t xml:space="preserve">, </w:t>
      </w:r>
      <w:r w:rsidRPr="000533BC">
        <w:rPr>
          <w:rStyle w:val="Emphasis"/>
          <w:rFonts w:ascii="Palatino Linotype" w:hAnsi="Palatino Linotype"/>
          <w:lang w:val="sr-Cyrl-RS"/>
        </w:rPr>
        <w:t>23</w:t>
      </w:r>
      <w:r w:rsidRPr="000533BC">
        <w:rPr>
          <w:rFonts w:ascii="Palatino Linotype" w:hAnsi="Palatino Linotype"/>
          <w:lang w:val="sr-Cyrl-RS"/>
        </w:rPr>
        <w:t>(3), pp. 33–46. University of Belgrade, Faculty of Organizational Sciences. ISSN 1820-0222, 005. https://doi.org/10.7595/management.fon.2018.0018 (M24)</w:t>
      </w:r>
    </w:p>
    <w:p w14:paraId="775D2C53"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V., Todorović, M., Mihić, M., Obradović, T., &amp; Toljaga-Nikolić, D. (2017). Application of FEAHP method in noise protection projects selection: The case of Serbian public roads. </w:t>
      </w:r>
      <w:r w:rsidRPr="000533BC">
        <w:rPr>
          <w:rStyle w:val="Emphasis"/>
          <w:rFonts w:ascii="Palatino Linotype" w:hAnsi="Palatino Linotype"/>
          <w:lang w:val="sr-Cyrl-RS"/>
        </w:rPr>
        <w:t>Environmental Engineering and Management Journal</w:t>
      </w:r>
      <w:r w:rsidRPr="000533BC">
        <w:rPr>
          <w:rFonts w:ascii="Palatino Linotype" w:hAnsi="Palatino Linotype"/>
          <w:lang w:val="sr-Cyrl-RS"/>
        </w:rPr>
        <w:t xml:space="preserve">, </w:t>
      </w:r>
      <w:r w:rsidRPr="000533BC">
        <w:rPr>
          <w:rStyle w:val="Emphasis"/>
          <w:rFonts w:ascii="Palatino Linotype" w:hAnsi="Palatino Linotype"/>
          <w:lang w:val="sr-Cyrl-RS"/>
        </w:rPr>
        <w:t>16</w:t>
      </w:r>
      <w:r w:rsidRPr="000533BC">
        <w:rPr>
          <w:rFonts w:ascii="Palatino Linotype" w:hAnsi="Palatino Linotype"/>
          <w:lang w:val="sr-Cyrl-RS"/>
        </w:rPr>
        <w:t>(12), pp. 1173–1185. ISSN 1843-3707. https://doi.org/10.30638/eemj.2017.286 (M23)</w:t>
      </w:r>
    </w:p>
    <w:p w14:paraId="4C7A5AF9" w14:textId="625CFA02" w:rsidR="008711ED" w:rsidRPr="000533BC" w:rsidRDefault="008711ED" w:rsidP="00CA5641">
      <w:pPr>
        <w:pStyle w:val="ListParagraph"/>
        <w:numPr>
          <w:ilvl w:val="2"/>
          <w:numId w:val="24"/>
        </w:numPr>
        <w:spacing w:line="288" w:lineRule="auto"/>
        <w:jc w:val="left"/>
        <w:rPr>
          <w:rFonts w:ascii="Palatino Linotype" w:hAnsi="Palatino Linotype" w:cs="Palatino Linotype"/>
          <w:color w:val="000000" w:themeColor="text1"/>
          <w:sz w:val="24"/>
          <w:szCs w:val="24"/>
          <w:lang w:val="sr-Cyrl-RS"/>
        </w:rPr>
      </w:pPr>
      <w:r w:rsidRPr="7B4D431B">
        <w:rPr>
          <w:rFonts w:ascii="Palatino Linotype" w:hAnsi="Palatino Linotype"/>
          <w:sz w:val="24"/>
          <w:szCs w:val="24"/>
          <w:lang w:val="sr-Cyrl-RS"/>
        </w:rPr>
        <w:t xml:space="preserve">Latinović, M., &amp; Obradović, T. (2013). The performance of socially responsible investments. </w:t>
      </w:r>
      <w:r w:rsidRPr="7B4D431B">
        <w:rPr>
          <w:rStyle w:val="Emphasis"/>
          <w:rFonts w:ascii="Palatino Linotype" w:hAnsi="Palatino Linotype"/>
          <w:sz w:val="24"/>
          <w:szCs w:val="24"/>
          <w:lang w:val="sr-Cyrl-RS"/>
        </w:rPr>
        <w:t>Entrepreneurial Business and Economics Review</w:t>
      </w:r>
      <w:r w:rsidRPr="7B4D431B">
        <w:rPr>
          <w:rFonts w:ascii="Palatino Linotype" w:hAnsi="Palatino Linotype"/>
          <w:sz w:val="24"/>
          <w:szCs w:val="24"/>
          <w:lang w:val="sr-Cyrl-RS"/>
        </w:rPr>
        <w:t xml:space="preserve">, </w:t>
      </w:r>
      <w:r w:rsidRPr="7B4D431B">
        <w:rPr>
          <w:rStyle w:val="Emphasis"/>
          <w:rFonts w:ascii="Palatino Linotype" w:hAnsi="Palatino Linotype"/>
          <w:sz w:val="24"/>
          <w:szCs w:val="24"/>
          <w:lang w:val="sr-Cyrl-RS"/>
        </w:rPr>
        <w:t>1</w:t>
      </w:r>
      <w:r w:rsidRPr="7B4D431B">
        <w:rPr>
          <w:rFonts w:ascii="Palatino Linotype" w:hAnsi="Palatino Linotype"/>
          <w:sz w:val="24"/>
          <w:szCs w:val="24"/>
          <w:lang w:val="sr-Cyrl-RS"/>
        </w:rPr>
        <w:t>(2), 29–40. https://doi.org/10.15678/EBER.2013.010203 (M23)</w:t>
      </w:r>
    </w:p>
    <w:p w14:paraId="0D00CED0" w14:textId="77777777" w:rsidR="008711ED" w:rsidRPr="000533BC" w:rsidRDefault="008711ED" w:rsidP="00CA5641">
      <w:pPr>
        <w:pStyle w:val="Default"/>
        <w:spacing w:line="288" w:lineRule="auto"/>
        <w:rPr>
          <w:rFonts w:ascii="Palatino Linotype" w:hAnsi="Palatino Linotype"/>
          <w:color w:val="000000" w:themeColor="text1"/>
          <w:lang w:val="sr-Cyrl-RS"/>
        </w:rPr>
      </w:pPr>
    </w:p>
    <w:p w14:paraId="730AB88F" w14:textId="77777777" w:rsidR="008711ED" w:rsidRPr="000533BC" w:rsidRDefault="008711ED" w:rsidP="00CA5641">
      <w:pPr>
        <w:pStyle w:val="Default"/>
        <w:spacing w:line="288" w:lineRule="auto"/>
        <w:rPr>
          <w:rFonts w:ascii="Palatino Linotype" w:hAnsi="Palatino Linotype"/>
          <w:color w:val="4BACC6" w:themeColor="accent5"/>
          <w:lang w:val="sr-Cyrl-RS"/>
        </w:rPr>
      </w:pPr>
    </w:p>
    <w:p w14:paraId="7D572C39" w14:textId="124E82F8" w:rsidR="008711ED" w:rsidRPr="000533BC" w:rsidRDefault="00085510" w:rsidP="00CA5641">
      <w:pPr>
        <w:pStyle w:val="ListParagraph"/>
        <w:numPr>
          <w:ilvl w:val="1"/>
          <w:numId w:val="24"/>
        </w:numPr>
        <w:spacing w:line="288" w:lineRule="auto"/>
        <w:rPr>
          <w:rFonts w:ascii="Palatino Linotype" w:eastAsia="Times New Roman" w:hAnsi="Palatino Linotype"/>
          <w:b/>
          <w:sz w:val="24"/>
          <w:szCs w:val="24"/>
          <w:lang w:val="sr-Cyrl-RS"/>
        </w:rPr>
      </w:pPr>
      <w:r w:rsidRPr="000533BC">
        <w:rPr>
          <w:rFonts w:ascii="Palatino Linotype" w:eastAsia="Times New Roman" w:hAnsi="Palatino Linotype"/>
          <w:b/>
          <w:sz w:val="24"/>
          <w:szCs w:val="24"/>
          <w:lang w:val="sr-Cyrl-RS"/>
        </w:rPr>
        <w:t xml:space="preserve"> </w:t>
      </w:r>
      <w:r w:rsidR="008711ED" w:rsidRPr="000533BC">
        <w:rPr>
          <w:rFonts w:ascii="Palatino Linotype" w:eastAsia="Times New Roman" w:hAnsi="Palatino Linotype"/>
          <w:b/>
          <w:sz w:val="24"/>
          <w:szCs w:val="24"/>
          <w:lang w:val="sr-Cyrl-RS"/>
        </w:rPr>
        <w:t>Радови објављени у зборницима међународних научних скупова (M30):</w:t>
      </w:r>
    </w:p>
    <w:p w14:paraId="144884AA" w14:textId="77777777" w:rsidR="008711ED" w:rsidRPr="000533BC" w:rsidRDefault="008711ED" w:rsidP="00CA5641">
      <w:pPr>
        <w:pStyle w:val="Default"/>
        <w:spacing w:line="288" w:lineRule="auto"/>
        <w:rPr>
          <w:rFonts w:ascii="Palatino Linotype" w:hAnsi="Palatino Linotype"/>
          <w:color w:val="4BACC6" w:themeColor="accent5"/>
          <w:lang w:val="sr-Cyrl-RS"/>
        </w:rPr>
      </w:pPr>
    </w:p>
    <w:p w14:paraId="3D162E46"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Knežević, S., &amp; Jovanović-Milenković, M. (2026). Happiness, behavior, and performance: Rethinking managerial accounting metrics. </w:t>
      </w:r>
      <w:r w:rsidRPr="000533BC">
        <w:rPr>
          <w:rStyle w:val="Emphasis"/>
          <w:rFonts w:ascii="Palatino Linotype" w:hAnsi="Palatino Linotype"/>
          <w:lang w:val="sr-Cyrl-RS"/>
        </w:rPr>
        <w:t>Proceedings of the 30th International Congress on Project Management „Beyond Success: Happiness and Wellbeing in the Project Environment“</w:t>
      </w:r>
      <w:r w:rsidRPr="000533BC">
        <w:rPr>
          <w:rFonts w:ascii="Palatino Linotype" w:hAnsi="Palatino Linotype"/>
          <w:lang w:val="sr-Cyrl-RS"/>
        </w:rPr>
        <w:t>. (M33)</w:t>
      </w:r>
    </w:p>
    <w:p w14:paraId="16F9F5F8"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Knežević, S., &amp; Bogojević Arsić, V. (2023). Interdisciplinary approach to finance: Synergy between traditional, behavioral and neurofinance. </w:t>
      </w:r>
      <w:r w:rsidRPr="000533BC">
        <w:rPr>
          <w:rStyle w:val="Emphasis"/>
          <w:rFonts w:ascii="Palatino Linotype" w:hAnsi="Palatino Linotype"/>
          <w:lang w:val="sr-Cyrl-RS"/>
        </w:rPr>
        <w:t>XXVII Internacionalni kongres iz upravljanja projektima „Interdisciplinarnost kao ključna karika projektne profesije“. Zbornik radova</w:t>
      </w:r>
      <w:r w:rsidRPr="000533BC">
        <w:rPr>
          <w:rFonts w:ascii="Palatino Linotype" w:hAnsi="Palatino Linotype"/>
          <w:lang w:val="sr-Cyrl-RS"/>
        </w:rPr>
        <w:t>. IPMA Srbija. ISBN 978-86-86385-25-3. Str. 146–150. Beograd. (M33)</w:t>
      </w:r>
    </w:p>
    <w:p w14:paraId="4D96F6E3" w14:textId="77777777" w:rsidR="008711ED" w:rsidRPr="000533BC" w:rsidRDefault="008711ED" w:rsidP="00CA5641">
      <w:pPr>
        <w:tabs>
          <w:tab w:val="left" w:pos="284"/>
        </w:tabs>
        <w:spacing w:line="288" w:lineRule="auto"/>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lastRenderedPageBreak/>
        <w:tab/>
      </w:r>
      <w:r w:rsidRPr="000533BC">
        <w:rPr>
          <w:rFonts w:ascii="Palatino Linotype" w:eastAsia="Times New Roman" w:hAnsi="Palatino Linotype" w:cs="Times New Roman"/>
          <w:bCs/>
          <w:lang w:val="sr-Cyrl-RS"/>
        </w:rPr>
        <w:tab/>
        <w:t>Објављено пре избора у звање ванредног професора:</w:t>
      </w:r>
    </w:p>
    <w:p w14:paraId="338A4346"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Plavšić, M., &amp; Obradović, T. (2020). Neurofinansije kao komponenta savremenog investicionog odlučivanja. </w:t>
      </w:r>
      <w:r w:rsidRPr="000533BC">
        <w:rPr>
          <w:rStyle w:val="Emphasis"/>
          <w:rFonts w:ascii="Palatino Linotype" w:hAnsi="Palatino Linotype"/>
          <w:lang w:val="sr-Cyrl-RS"/>
        </w:rPr>
        <w:t>XXIV International Congress on Project Management „Hybrid Project Management: The Imperative of the Future“</w:t>
      </w:r>
      <w:r w:rsidRPr="000533BC">
        <w:rPr>
          <w:rFonts w:ascii="Palatino Linotype" w:hAnsi="Palatino Linotype"/>
          <w:lang w:val="sr-Cyrl-RS"/>
        </w:rPr>
        <w:t>. Online. (M33)</w:t>
      </w:r>
    </w:p>
    <w:p w14:paraId="5A43A1FB"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Dmitrović, V., Čičak, J., &amp; Obradović, T. (2020). Accounting in digital environment. </w:t>
      </w:r>
      <w:r w:rsidRPr="000533BC">
        <w:rPr>
          <w:rStyle w:val="Emphasis"/>
          <w:rFonts w:ascii="Palatino Linotype" w:hAnsi="Palatino Linotype"/>
          <w:lang w:val="sr-Cyrl-RS"/>
        </w:rPr>
        <w:t>SymOrg 2020, XVII International Symposium „Business and Artificial Intelligence“. Symposium Proceedings</w:t>
      </w:r>
      <w:r w:rsidRPr="000533BC">
        <w:rPr>
          <w:rFonts w:ascii="Palatino Linotype" w:hAnsi="Palatino Linotype"/>
          <w:lang w:val="sr-Cyrl-RS"/>
        </w:rPr>
        <w:t>. September 7–9, 2020. pp. 708–714. University of Belgrade, Faculty of Organizational Sciences. ISBN 978-86-7680-385-9. (M33)</w:t>
      </w:r>
    </w:p>
    <w:p w14:paraId="6FA9F3F2" w14:textId="4C1096F4" w:rsidR="008711ED" w:rsidRPr="000533BC" w:rsidRDefault="008711ED" w:rsidP="00CA5641">
      <w:pPr>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Dmitrović, V., &amp; Kuzmanović, M. (2019). Financial performance indicators: The impact of company’s lifetime and industry type. </w:t>
      </w:r>
      <w:r w:rsidRPr="000533BC">
        <w:rPr>
          <w:rStyle w:val="Emphasis"/>
          <w:rFonts w:ascii="Palatino Linotype" w:hAnsi="Palatino Linotype"/>
          <w:lang w:val="sr-Cyrl-RS"/>
        </w:rPr>
        <w:t>Proceedings of the 5th IPMA SENET Project Management Conference (SENET 2019)</w:t>
      </w:r>
      <w:r w:rsidRPr="000533BC">
        <w:rPr>
          <w:rFonts w:ascii="Palatino Linotype" w:hAnsi="Palatino Linotype"/>
          <w:lang w:val="sr-Cyrl-RS"/>
        </w:rPr>
        <w:t xml:space="preserve">, vol. 108. pp. 83–87. Atlantis Press. ISSN 2352-5428. </w:t>
      </w:r>
      <w:r w:rsidRPr="00210A9A">
        <w:rPr>
          <w:rFonts w:ascii="Palatino Linotype" w:hAnsi="Palatino Linotype"/>
          <w:lang w:val="sr-Cyrl-RS"/>
        </w:rPr>
        <w:t>https://doi.org/10.2991/senet-19.2019.14</w:t>
      </w:r>
      <w:r w:rsidRPr="000533BC">
        <w:rPr>
          <w:rFonts w:ascii="Palatino Linotype" w:hAnsi="Palatino Linotype"/>
          <w:lang w:val="sr-Cyrl-RS"/>
        </w:rPr>
        <w:t xml:space="preserve"> (M33)</w:t>
      </w:r>
    </w:p>
    <w:p w14:paraId="66007BFB" w14:textId="77777777" w:rsidR="008711ED" w:rsidRPr="000533BC" w:rsidRDefault="008711ED" w:rsidP="00CA5641">
      <w:pPr>
        <w:pStyle w:val="ListParagraph"/>
        <w:numPr>
          <w:ilvl w:val="2"/>
          <w:numId w:val="24"/>
        </w:numPr>
        <w:spacing w:line="288" w:lineRule="auto"/>
        <w:jc w:val="left"/>
        <w:rPr>
          <w:rFonts w:ascii="Palatino Linotype" w:hAnsi="Palatino Linotype"/>
          <w:color w:val="000000" w:themeColor="text1"/>
          <w:sz w:val="24"/>
          <w:szCs w:val="24"/>
          <w:lang w:val="sr-Cyrl-RS"/>
        </w:rPr>
      </w:pPr>
      <w:r w:rsidRPr="000533BC">
        <w:rPr>
          <w:rFonts w:ascii="Palatino Linotype" w:hAnsi="Palatino Linotype"/>
          <w:sz w:val="24"/>
          <w:szCs w:val="24"/>
          <w:lang w:val="sr-Cyrl-RS"/>
        </w:rPr>
        <w:t xml:space="preserve">Дмитровић, В., Маравић, Љ., &amp; Обрадовић, Т. (2019). Нефинансијско извештавање у ери Четврте индустријске револуције. </w:t>
      </w:r>
      <w:r w:rsidRPr="000533BC">
        <w:rPr>
          <w:rStyle w:val="Emphasis"/>
          <w:rFonts w:ascii="Palatino Linotype" w:hAnsi="Palatino Linotype"/>
          <w:sz w:val="24"/>
          <w:szCs w:val="24"/>
          <w:lang w:val="sr-Cyrl-RS"/>
        </w:rPr>
        <w:t>XXIII Међународни конгрес из управљања пројектима – Пројектни менаџмент и индустрија 4.0</w:t>
      </w:r>
      <w:r w:rsidRPr="000533BC">
        <w:rPr>
          <w:rFonts w:ascii="Palatino Linotype" w:hAnsi="Palatino Linotype"/>
          <w:sz w:val="24"/>
          <w:szCs w:val="24"/>
          <w:lang w:val="sr-Cyrl-RS"/>
        </w:rPr>
        <w:t>. стр. 102–106. Београд. (M33)</w:t>
      </w:r>
    </w:p>
    <w:p w14:paraId="3BA129C5" w14:textId="3533559B"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Maravić, Lj., Dmitrović, V., &amp; Obradović, T. (2019). Why nonfinancial reporting matters? </w:t>
      </w:r>
      <w:r w:rsidRPr="000533BC">
        <w:rPr>
          <w:rStyle w:val="Emphasis"/>
          <w:rFonts w:ascii="Palatino Linotype" w:hAnsi="Palatino Linotype"/>
          <w:lang w:val="sr-Cyrl-RS"/>
        </w:rPr>
        <w:t>Proceedings of the 5th IPMA SENET Project Management Conference (SENET 2019)</w:t>
      </w:r>
      <w:r w:rsidRPr="000533BC">
        <w:rPr>
          <w:rFonts w:ascii="Palatino Linotype" w:hAnsi="Palatino Linotype"/>
          <w:lang w:val="sr-Cyrl-RS"/>
        </w:rPr>
        <w:t xml:space="preserve">, vol. 108. pp. 171–174. Atlantis Press. ISSN 2352-5428. </w:t>
      </w:r>
      <w:r w:rsidRPr="00210A9A">
        <w:rPr>
          <w:rFonts w:ascii="Palatino Linotype" w:hAnsi="Palatino Linotype"/>
          <w:lang w:val="sr-Cyrl-RS"/>
        </w:rPr>
        <w:t>https://doi.org/10.2991/senet-19.2019.27</w:t>
      </w:r>
      <w:r w:rsidRPr="000533BC">
        <w:rPr>
          <w:rFonts w:ascii="Palatino Linotype" w:hAnsi="Palatino Linotype"/>
          <w:lang w:val="sr-Cyrl-RS"/>
        </w:rPr>
        <w:t xml:space="preserve"> (M33)</w:t>
      </w:r>
    </w:p>
    <w:p w14:paraId="30CC3F63"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&amp; Latinović, M. (2018). He who dares wins: Neurofinance approach to financial decision-making. In Žarkić-Joksimović, N., &amp; Marinković, S. (Ed.), </w:t>
      </w:r>
      <w:r w:rsidRPr="000533BC">
        <w:rPr>
          <w:rStyle w:val="Emphasis"/>
          <w:rFonts w:ascii="Palatino Linotype" w:hAnsi="Palatino Linotype"/>
          <w:lang w:val="sr-Cyrl-RS"/>
        </w:rPr>
        <w:t>XVI International Symposium Symorg 2018 – Doing Business in the Digital Age: Challenges, Approaches and Solutions</w:t>
      </w:r>
      <w:r w:rsidRPr="000533BC">
        <w:rPr>
          <w:rFonts w:ascii="Palatino Linotype" w:hAnsi="Palatino Linotype"/>
          <w:lang w:val="sr-Cyrl-RS"/>
        </w:rPr>
        <w:t>. University of Belgrade, Faculty of Organizational Sciences. pp. 485–489. Zlatibor, 7–10.6.2018. ISBN 978-86-7680-361-3. (M33)</w:t>
      </w:r>
    </w:p>
    <w:p w14:paraId="26A8841F" w14:textId="77777777" w:rsidR="008711ED" w:rsidRPr="000533BC" w:rsidRDefault="008711ED" w:rsidP="00CA5641">
      <w:pPr>
        <w:pStyle w:val="ListParagraph"/>
        <w:numPr>
          <w:ilvl w:val="2"/>
          <w:numId w:val="24"/>
        </w:numPr>
        <w:spacing w:line="288" w:lineRule="auto"/>
        <w:jc w:val="left"/>
        <w:rPr>
          <w:rFonts w:ascii="Palatino Linotype" w:hAnsi="Palatino Linotype" w:cs="Palatino Linotype"/>
          <w:color w:val="000000" w:themeColor="text1"/>
          <w:sz w:val="24"/>
          <w:szCs w:val="24"/>
          <w:lang w:val="sr-Cyrl-RS"/>
        </w:rPr>
      </w:pPr>
      <w:r w:rsidRPr="000533BC">
        <w:rPr>
          <w:rFonts w:ascii="Palatino Linotype" w:hAnsi="Palatino Linotype"/>
          <w:sz w:val="24"/>
          <w:szCs w:val="24"/>
          <w:lang w:val="sr-Cyrl-RS"/>
        </w:rPr>
        <w:t xml:space="preserve">Obradović, T., &amp; Dmitrović, V. (2018). Neurofinansije: neizostavni faktor u investicionom odlučivanju. </w:t>
      </w:r>
      <w:r w:rsidRPr="000533BC">
        <w:rPr>
          <w:rStyle w:val="Emphasis"/>
          <w:rFonts w:ascii="Palatino Linotype" w:hAnsi="Palatino Linotype"/>
          <w:sz w:val="24"/>
          <w:szCs w:val="24"/>
          <w:lang w:val="sr-Cyrl-RS"/>
        </w:rPr>
        <w:t>XXII International Congress on Project Management: Business Agility and Agile Project Management</w:t>
      </w:r>
      <w:r w:rsidRPr="000533BC">
        <w:rPr>
          <w:rFonts w:ascii="Palatino Linotype" w:hAnsi="Palatino Linotype"/>
          <w:sz w:val="24"/>
          <w:szCs w:val="24"/>
          <w:lang w:val="sr-Cyrl-RS"/>
        </w:rPr>
        <w:t xml:space="preserve">. </w:t>
      </w:r>
      <w:r w:rsidRPr="000533BC">
        <w:rPr>
          <w:rFonts w:ascii="Palatino Linotype" w:hAnsi="Palatino Linotype"/>
          <w:sz w:val="24"/>
          <w:szCs w:val="24"/>
          <w:lang w:val="sr-Cyrl-RS"/>
        </w:rPr>
        <w:lastRenderedPageBreak/>
        <w:t>pp. 246–250. ISBN 978-86-86385-15-4. Udruženje za upravljanje projektima Srbije. Beograd, 28–30. septembar 2018. (M33)</w:t>
      </w:r>
      <w:r w:rsidRPr="000533BC">
        <w:rPr>
          <w:rFonts w:ascii="Palatino Linotype" w:hAnsi="Palatino Linotype" w:cs="Palatino Linotype"/>
          <w:color w:val="000000" w:themeColor="text1"/>
          <w:sz w:val="24"/>
          <w:szCs w:val="24"/>
          <w:lang w:val="sr-Cyrl-RS"/>
        </w:rPr>
        <w:t xml:space="preserve"> </w:t>
      </w:r>
    </w:p>
    <w:p w14:paraId="29E153DB"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Dmitrović, V., &amp; Latinović, M. (2017). The specifics of large projects financing. </w:t>
      </w:r>
      <w:r w:rsidRPr="000533BC">
        <w:rPr>
          <w:rStyle w:val="Emphasis"/>
          <w:rFonts w:ascii="Palatino Linotype" w:hAnsi="Palatino Linotype"/>
          <w:lang w:val="sr-Cyrl-RS"/>
        </w:rPr>
        <w:t>XXI International Symposium in Project Management, YUPMA 2017 „Project Management Development – Contemporary Tendencies and Methodologies“</w:t>
      </w:r>
      <w:r w:rsidRPr="000533BC">
        <w:rPr>
          <w:rFonts w:ascii="Palatino Linotype" w:hAnsi="Palatino Linotype"/>
          <w:lang w:val="sr-Cyrl-RS"/>
        </w:rPr>
        <w:t>. Serbian Project Management Association – YUPMA. pp. 61–65. ISBN 978-86-86385-14-7. Zlatibor, 2–4. jun 2017. (M33)</w:t>
      </w:r>
      <w:r w:rsidRPr="000533BC">
        <w:rPr>
          <w:rFonts w:ascii="Palatino Linotype" w:hAnsi="Palatino Linotype"/>
          <w:color w:val="000000" w:themeColor="text1"/>
          <w:lang w:val="sr-Cyrl-RS"/>
        </w:rPr>
        <w:t xml:space="preserve"> </w:t>
      </w:r>
    </w:p>
    <w:p w14:paraId="445AD40C"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Dmitrović, V., Obradović, T., &amp; Latinović, M. (2017). (Non)financial reporting. </w:t>
      </w:r>
      <w:r w:rsidRPr="000533BC">
        <w:rPr>
          <w:rStyle w:val="Emphasis"/>
          <w:rFonts w:ascii="Palatino Linotype" w:hAnsi="Palatino Linotype"/>
          <w:lang w:val="sr-Cyrl-RS"/>
        </w:rPr>
        <w:t>XXI International Symposium in Project Management, YUPMA 2017 „Project Management Development – Contemporary Tendencies and Methodologies“</w:t>
      </w:r>
      <w:r w:rsidRPr="000533BC">
        <w:rPr>
          <w:rFonts w:ascii="Palatino Linotype" w:hAnsi="Palatino Linotype"/>
          <w:lang w:val="sr-Cyrl-RS"/>
        </w:rPr>
        <w:t>. Serbian Project Management Association – YUPMA. pp. 96–100. ISBN 978-86-86385-14-7. COBISS.SR-ID 515612826. Zlatibor, 2–4. jun 2017. (M33)</w:t>
      </w:r>
      <w:r w:rsidRPr="000533BC">
        <w:rPr>
          <w:rFonts w:ascii="Palatino Linotype" w:hAnsi="Palatino Linotype"/>
          <w:color w:val="000000" w:themeColor="text1"/>
          <w:lang w:val="sr-Cyrl-RS"/>
        </w:rPr>
        <w:t xml:space="preserve"> </w:t>
      </w:r>
    </w:p>
    <w:p w14:paraId="6B85A1E1"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Latinović, M., Obradović, T., &amp; Dmitrović, V. (2017). Real options and information technology investment projects. </w:t>
      </w:r>
      <w:r w:rsidRPr="000533BC">
        <w:rPr>
          <w:rStyle w:val="Emphasis"/>
          <w:rFonts w:ascii="Palatino Linotype" w:hAnsi="Palatino Linotype"/>
          <w:lang w:val="sr-Cyrl-RS"/>
        </w:rPr>
        <w:t>XXI International Symposium in Project Management, YUPMA 2017 „Project Management Development – Contemporary Tendencies and Methodologies“</w:t>
      </w:r>
      <w:r w:rsidRPr="000533BC">
        <w:rPr>
          <w:rFonts w:ascii="Palatino Linotype" w:hAnsi="Palatino Linotype"/>
          <w:lang w:val="sr-Cyrl-RS"/>
        </w:rPr>
        <w:t>. Serbian Project Management Association – YUPMA. pp. 66–69. ISBN 978-86-86385-14-7. Zlatibor, 2–4. jun 2017. (M33)</w:t>
      </w:r>
    </w:p>
    <w:p w14:paraId="00A0268F"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Dmitrović, V., &amp; Latinović, M. (2014). Performance management methodology: Integrative approach. </w:t>
      </w:r>
      <w:r w:rsidRPr="000533BC">
        <w:rPr>
          <w:rStyle w:val="Emphasis"/>
          <w:rFonts w:ascii="Palatino Linotype" w:hAnsi="Palatino Linotype"/>
          <w:lang w:val="sr-Cyrl-RS"/>
        </w:rPr>
        <w:t>XIV International Symposium SymOrg</w:t>
      </w:r>
      <w:r w:rsidRPr="000533BC">
        <w:rPr>
          <w:rFonts w:ascii="Palatino Linotype" w:hAnsi="Palatino Linotype"/>
          <w:lang w:val="sr-Cyrl-RS"/>
        </w:rPr>
        <w:t>, jun 2014. Zlatibor, Srbija. (M33)</w:t>
      </w:r>
      <w:r w:rsidRPr="000533BC">
        <w:rPr>
          <w:rFonts w:ascii="Palatino Linotype" w:hAnsi="Palatino Linotype"/>
          <w:color w:val="000000" w:themeColor="text1"/>
          <w:lang w:val="sr-Cyrl-RS"/>
        </w:rPr>
        <w:t xml:space="preserve"> </w:t>
      </w:r>
    </w:p>
    <w:p w14:paraId="1AF3EC21"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Latinović, M., Obradović, T., &amp; Dmitrović, V. (2014). Empirical evidence on efficiency of traditional versus behavioral asset-pricing models: An overview. </w:t>
      </w:r>
      <w:r w:rsidRPr="000533BC">
        <w:rPr>
          <w:rStyle w:val="Emphasis"/>
          <w:rFonts w:ascii="Palatino Linotype" w:hAnsi="Palatino Linotype"/>
          <w:lang w:val="sr-Cyrl-RS"/>
        </w:rPr>
        <w:t>XIV International Symposium SymOrg</w:t>
      </w:r>
      <w:r w:rsidRPr="000533BC">
        <w:rPr>
          <w:rFonts w:ascii="Palatino Linotype" w:hAnsi="Palatino Linotype"/>
          <w:lang w:val="sr-Cyrl-RS"/>
        </w:rPr>
        <w:t>, jun 2014. Zlatibor, Srbija. (M33)</w:t>
      </w:r>
      <w:r w:rsidRPr="000533BC">
        <w:rPr>
          <w:rFonts w:ascii="Palatino Linotype" w:hAnsi="Palatino Linotype"/>
          <w:color w:val="000000" w:themeColor="text1"/>
          <w:lang w:val="sr-Cyrl-RS"/>
        </w:rPr>
        <w:t xml:space="preserve"> </w:t>
      </w:r>
    </w:p>
    <w:p w14:paraId="1AB67FF7"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Dmitrović, V., Latinović, M., &amp; Obradović, T. (2014). Financial reporting in contemporary business conditions. </w:t>
      </w:r>
      <w:r w:rsidRPr="000533BC">
        <w:rPr>
          <w:rStyle w:val="Emphasis"/>
          <w:rFonts w:ascii="Palatino Linotype" w:hAnsi="Palatino Linotype"/>
          <w:lang w:val="sr-Cyrl-RS"/>
        </w:rPr>
        <w:t>XIV International Symposium SymOrg</w:t>
      </w:r>
      <w:r w:rsidRPr="000533BC">
        <w:rPr>
          <w:rFonts w:ascii="Palatino Linotype" w:hAnsi="Palatino Linotype"/>
          <w:lang w:val="sr-Cyrl-RS"/>
        </w:rPr>
        <w:t>, jun 2014. Zlatibor, Srbija. (M33)</w:t>
      </w:r>
    </w:p>
    <w:p w14:paraId="6657DAC4"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V., Mihić, M., &amp; Obradović, T. (2012). Ex-post project assessment: What do we learn from it? </w:t>
      </w:r>
      <w:r w:rsidRPr="000533BC">
        <w:rPr>
          <w:rStyle w:val="Emphasis"/>
          <w:rFonts w:ascii="Palatino Linotype" w:hAnsi="Palatino Linotype"/>
          <w:lang w:val="sr-Cyrl-RS"/>
        </w:rPr>
        <w:t>Project Management Symposium: Project Management in a Risky World</w:t>
      </w:r>
      <w:r w:rsidRPr="000533BC">
        <w:rPr>
          <w:rFonts w:ascii="Palatino Linotype" w:hAnsi="Palatino Linotype"/>
          <w:lang w:val="sr-Cyrl-RS"/>
        </w:rPr>
        <w:t>. August 2012. University of Texas, Dallas, USA. (M33)</w:t>
      </w:r>
    </w:p>
    <w:p w14:paraId="537083F4"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lastRenderedPageBreak/>
        <w:t xml:space="preserve">Obradović, T., Latinović, M., &amp; Dmitrović, V. (2012). Performance based success – Myth or reality. </w:t>
      </w:r>
      <w:r w:rsidRPr="000533BC">
        <w:rPr>
          <w:rStyle w:val="Emphasis"/>
          <w:rFonts w:ascii="Palatino Linotype" w:hAnsi="Palatino Linotype"/>
          <w:lang w:val="sr-Cyrl-RS"/>
        </w:rPr>
        <w:t>XIII International Symposium SymOrg 2012</w:t>
      </w:r>
      <w:r w:rsidRPr="000533BC">
        <w:rPr>
          <w:rFonts w:ascii="Palatino Linotype" w:hAnsi="Palatino Linotype"/>
          <w:lang w:val="sr-Cyrl-RS"/>
        </w:rPr>
        <w:t>. jun 2012. Zlatibor, Srbija. (M33)</w:t>
      </w:r>
      <w:r w:rsidRPr="000533BC">
        <w:rPr>
          <w:rFonts w:ascii="Palatino Linotype" w:hAnsi="Palatino Linotype"/>
          <w:color w:val="000000" w:themeColor="text1"/>
          <w:lang w:val="sr-Cyrl-RS"/>
        </w:rPr>
        <w:t xml:space="preserve"> </w:t>
      </w:r>
    </w:p>
    <w:p w14:paraId="1E831BA2"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Dmitrović, V., Knežević, S., &amp; Obradović, T. (2012). Intellectual capital – A challenge for adequate financial reporting. </w:t>
      </w:r>
      <w:r w:rsidRPr="000533BC">
        <w:rPr>
          <w:rStyle w:val="Emphasis"/>
          <w:rFonts w:ascii="Palatino Linotype" w:hAnsi="Palatino Linotype"/>
          <w:lang w:val="sr-Cyrl-RS"/>
        </w:rPr>
        <w:t>XIII International Symposium SymOrg 2012</w:t>
      </w:r>
      <w:r w:rsidRPr="000533BC">
        <w:rPr>
          <w:rFonts w:ascii="Palatino Linotype" w:hAnsi="Palatino Linotype"/>
          <w:lang w:val="sr-Cyrl-RS"/>
        </w:rPr>
        <w:t>. jun 2012. Zlatibor, Srbija. (M33)</w:t>
      </w:r>
      <w:r w:rsidRPr="000533BC">
        <w:rPr>
          <w:rFonts w:ascii="Palatino Linotype" w:hAnsi="Palatino Linotype"/>
          <w:color w:val="000000" w:themeColor="text1"/>
          <w:lang w:val="sr-Cyrl-RS"/>
        </w:rPr>
        <w:t xml:space="preserve"> </w:t>
      </w:r>
    </w:p>
    <w:p w14:paraId="26C7D039"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Latinović, M., Obradović, T., &amp; Dmitrović, V. (2011). Real options and emerging markets: An overview. </w:t>
      </w:r>
      <w:r w:rsidRPr="000533BC">
        <w:rPr>
          <w:rStyle w:val="Emphasis"/>
          <w:rFonts w:ascii="Palatino Linotype" w:hAnsi="Palatino Linotype"/>
          <w:lang w:val="sr-Cyrl-RS"/>
        </w:rPr>
        <w:t>1st International Symposium &amp; 10th Balkan Conference on Operational Research (BALCOR 2011)</w:t>
      </w:r>
      <w:r w:rsidRPr="000533BC">
        <w:rPr>
          <w:rFonts w:ascii="Palatino Linotype" w:hAnsi="Palatino Linotype"/>
          <w:lang w:val="sr-Cyrl-RS"/>
        </w:rPr>
        <w:t>. September 2011. Thessaloniki, Greece. (M33)</w:t>
      </w:r>
    </w:p>
    <w:p w14:paraId="5A8BE14A"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Dmitrović, V., &amp; Latinović, M. (2011). Application of contemporary cost management concept in Serbian local government. </w:t>
      </w:r>
      <w:r w:rsidRPr="000533BC">
        <w:rPr>
          <w:rStyle w:val="Emphasis"/>
          <w:rFonts w:ascii="Palatino Linotype" w:hAnsi="Palatino Linotype"/>
          <w:lang w:val="sr-Cyrl-RS"/>
        </w:rPr>
        <w:t>14th Toulon-Verona Conference</w:t>
      </w:r>
      <w:r w:rsidRPr="000533BC">
        <w:rPr>
          <w:rFonts w:ascii="Palatino Linotype" w:hAnsi="Palatino Linotype"/>
          <w:lang w:val="sr-Cyrl-RS"/>
        </w:rPr>
        <w:t>. September 2011. University of Alicante. Spain. (M33)</w:t>
      </w:r>
    </w:p>
    <w:p w14:paraId="434EB1C5"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Dmitrović, V., &amp; Obradović, T. (2010). Capitation – A new way of financing primary health care physicians. </w:t>
      </w:r>
      <w:r w:rsidRPr="000533BC">
        <w:rPr>
          <w:rStyle w:val="Emphasis"/>
          <w:rFonts w:ascii="Palatino Linotype" w:hAnsi="Palatino Linotype"/>
          <w:lang w:val="sr-Cyrl-RS"/>
        </w:rPr>
        <w:t>XII International Symposium „Organizational Sciences and Knowledge Management“, SYMORG 2010</w:t>
      </w:r>
      <w:r w:rsidRPr="000533BC">
        <w:rPr>
          <w:rFonts w:ascii="Palatino Linotype" w:hAnsi="Palatino Linotype"/>
          <w:lang w:val="sr-Cyrl-RS"/>
        </w:rPr>
        <w:t>. Zlatibor. ISBN 978-86-7680-215-9. (M33)</w:t>
      </w:r>
      <w:r w:rsidRPr="000533BC">
        <w:rPr>
          <w:rFonts w:ascii="Palatino Linotype" w:hAnsi="Palatino Linotype"/>
          <w:color w:val="000000" w:themeColor="text1"/>
          <w:lang w:val="sr-Cyrl-RS"/>
        </w:rPr>
        <w:t xml:space="preserve"> </w:t>
      </w:r>
    </w:p>
    <w:p w14:paraId="3D069CE5"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&amp; Dmitrović, V. (2010). Company valuation using discounted cash flow method. </w:t>
      </w:r>
      <w:r w:rsidRPr="000533BC">
        <w:rPr>
          <w:rStyle w:val="Emphasis"/>
          <w:rFonts w:ascii="Palatino Linotype" w:hAnsi="Palatino Linotype"/>
          <w:lang w:val="sr-Cyrl-RS"/>
        </w:rPr>
        <w:t>XII International Symposium „Organizational Sciences and Knowledge Management“, SYMORG 2010</w:t>
      </w:r>
      <w:r w:rsidRPr="000533BC">
        <w:rPr>
          <w:rFonts w:ascii="Palatino Linotype" w:hAnsi="Palatino Linotype"/>
          <w:lang w:val="sr-Cyrl-RS"/>
        </w:rPr>
        <w:t>. Zlatibor. ISBN 978-86-7680-215-9. (M33)</w:t>
      </w:r>
      <w:r w:rsidRPr="000533BC">
        <w:rPr>
          <w:rFonts w:ascii="Palatino Linotype" w:hAnsi="Palatino Linotype"/>
          <w:color w:val="000000" w:themeColor="text1"/>
          <w:lang w:val="sr-Cyrl-RS"/>
        </w:rPr>
        <w:t xml:space="preserve"> </w:t>
      </w:r>
    </w:p>
    <w:p w14:paraId="41BDDE39"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Dmitrović, V., Obradović, T., &amp; Žarkić Joksimović, N. (2009). The role of an accounting information system in contemporary conditions. </w:t>
      </w:r>
      <w:r w:rsidRPr="000533BC">
        <w:rPr>
          <w:rStyle w:val="Emphasis"/>
          <w:rFonts w:ascii="Palatino Linotype" w:hAnsi="Palatino Linotype"/>
          <w:lang w:val="sr-Cyrl-RS"/>
        </w:rPr>
        <w:t>Accounting and Management Information Systems AMIS 2009 International Conference</w:t>
      </w:r>
      <w:r w:rsidRPr="000533BC">
        <w:rPr>
          <w:rFonts w:ascii="Palatino Linotype" w:hAnsi="Palatino Linotype"/>
          <w:lang w:val="sr-Cyrl-RS"/>
        </w:rPr>
        <w:t>. Bucharest. (M33)</w:t>
      </w:r>
      <w:r w:rsidRPr="000533BC">
        <w:rPr>
          <w:rFonts w:ascii="Palatino Linotype" w:hAnsi="Palatino Linotype"/>
          <w:color w:val="000000" w:themeColor="text1"/>
          <w:lang w:val="sr-Cyrl-RS"/>
        </w:rPr>
        <w:t xml:space="preserve"> </w:t>
      </w:r>
    </w:p>
    <w:p w14:paraId="2C03132A"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Žarkić Joksimović, N., Dmitrović, V., &amp; Obradović, T. (2009). Professional ethics in function of financial reporting about company performances. </w:t>
      </w:r>
      <w:r w:rsidRPr="000533BC">
        <w:rPr>
          <w:rStyle w:val="Emphasis"/>
          <w:rFonts w:ascii="Palatino Linotype" w:hAnsi="Palatino Linotype"/>
          <w:lang w:val="sr-Cyrl-RS"/>
        </w:rPr>
        <w:t>XIV International Scientific Symposium, SM 2009 „Strategic Management and Decision Support Systems in Strategic Management“</w:t>
      </w:r>
      <w:r w:rsidRPr="000533BC">
        <w:rPr>
          <w:rFonts w:ascii="Palatino Linotype" w:hAnsi="Palatino Linotype"/>
          <w:lang w:val="sr-Cyrl-RS"/>
        </w:rPr>
        <w:t>. Palić. pp. 114–115. ISBN 867233224-5. (M33)</w:t>
      </w:r>
    </w:p>
    <w:p w14:paraId="0D02FFAA" w14:textId="77777777" w:rsidR="008711ED" w:rsidRPr="000533BC" w:rsidRDefault="008711ED" w:rsidP="00CA5641">
      <w:pPr>
        <w:pStyle w:val="ListParagraph"/>
        <w:numPr>
          <w:ilvl w:val="2"/>
          <w:numId w:val="24"/>
        </w:numPr>
        <w:spacing w:line="288" w:lineRule="auto"/>
        <w:jc w:val="left"/>
        <w:rPr>
          <w:rFonts w:ascii="Palatino Linotype" w:hAnsi="Palatino Linotype" w:cs="Palatino Linotype"/>
          <w:color w:val="000000" w:themeColor="text1"/>
          <w:sz w:val="24"/>
          <w:szCs w:val="24"/>
          <w:lang w:val="sr-Cyrl-RS"/>
        </w:rPr>
      </w:pPr>
      <w:r w:rsidRPr="000533BC">
        <w:rPr>
          <w:rFonts w:ascii="Palatino Linotype" w:hAnsi="Palatino Linotype"/>
          <w:sz w:val="24"/>
          <w:szCs w:val="24"/>
          <w:lang w:val="sr-Cyrl-RS"/>
        </w:rPr>
        <w:t xml:space="preserve">Obradović, T., Dmitrović, V., &amp; Žarkić Joksimović, N. (2008). Ocena investicionih ulaganja u uslovima neizvesnosti. </w:t>
      </w:r>
      <w:r w:rsidRPr="000533BC">
        <w:rPr>
          <w:rStyle w:val="Emphasis"/>
          <w:rFonts w:ascii="Palatino Linotype" w:hAnsi="Palatino Linotype"/>
          <w:sz w:val="24"/>
          <w:szCs w:val="24"/>
          <w:lang w:val="sr-Cyrl-RS"/>
        </w:rPr>
        <w:t>XI Internacionalni simpozijum SymOrg 2008 „Menadžment i društvena odgovornost“</w:t>
      </w:r>
      <w:r w:rsidRPr="000533BC">
        <w:rPr>
          <w:rFonts w:ascii="Palatino Linotype" w:hAnsi="Palatino Linotype"/>
          <w:sz w:val="24"/>
          <w:szCs w:val="24"/>
          <w:lang w:val="sr-Cyrl-RS"/>
        </w:rPr>
        <w:t>. SymOrg. Zlatibor. (M33)</w:t>
      </w:r>
      <w:r w:rsidRPr="000533BC">
        <w:rPr>
          <w:rFonts w:ascii="Palatino Linotype" w:hAnsi="Palatino Linotype" w:cs="Palatino Linotype"/>
          <w:color w:val="000000" w:themeColor="text1"/>
          <w:sz w:val="24"/>
          <w:szCs w:val="24"/>
          <w:lang w:val="sr-Cyrl-RS"/>
        </w:rPr>
        <w:t xml:space="preserve"> </w:t>
      </w:r>
    </w:p>
    <w:p w14:paraId="4716C239"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lastRenderedPageBreak/>
        <w:t xml:space="preserve">Žarkić Joksimović, N., Knežević, S., Dmitrović, V., &amp; Andrić, T. (2007). Upravljanje potraživanjima od kupaca kao važan faktor za rast biznisa u uslovima globalizacije. </w:t>
      </w:r>
      <w:r w:rsidRPr="000533BC">
        <w:rPr>
          <w:rStyle w:val="Emphasis"/>
          <w:rFonts w:ascii="Palatino Linotype" w:hAnsi="Palatino Linotype"/>
          <w:lang w:val="sr-Cyrl-RS"/>
        </w:rPr>
        <w:t>Internacionalna konferencija „Biznis i globalizacija“</w:t>
      </w:r>
      <w:r w:rsidRPr="000533BC">
        <w:rPr>
          <w:rFonts w:ascii="Palatino Linotype" w:hAnsi="Palatino Linotype"/>
          <w:lang w:val="sr-Cyrl-RS"/>
        </w:rPr>
        <w:t>. Ohrid. (M33)</w:t>
      </w:r>
      <w:r w:rsidRPr="000533BC">
        <w:rPr>
          <w:rFonts w:ascii="Palatino Linotype" w:hAnsi="Palatino Linotype"/>
          <w:color w:val="000000" w:themeColor="text1"/>
          <w:lang w:val="sr-Cyrl-RS"/>
        </w:rPr>
        <w:t xml:space="preserve"> </w:t>
      </w:r>
    </w:p>
    <w:p w14:paraId="4F25D7A7"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Andrić, T., Kuzmanović, M., &amp; Kuzmanović, N. (2007). Behavioural models of game theory in finance. </w:t>
      </w:r>
      <w:r w:rsidRPr="000533BC">
        <w:rPr>
          <w:rStyle w:val="Emphasis"/>
          <w:rFonts w:ascii="Palatino Linotype" w:hAnsi="Palatino Linotype"/>
          <w:lang w:val="sr-Cyrl-RS"/>
        </w:rPr>
        <w:t>6th International Conference on Organizational Science Development „Creative Organization“</w:t>
      </w:r>
      <w:r w:rsidRPr="000533BC">
        <w:rPr>
          <w:rFonts w:ascii="Palatino Linotype" w:hAnsi="Palatino Linotype"/>
          <w:lang w:val="sr-Cyrl-RS"/>
        </w:rPr>
        <w:t>. Portorož, Slovenia. (M33)</w:t>
      </w:r>
    </w:p>
    <w:p w14:paraId="79CEFE6D"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V., Andrić, T., &amp; Mihić, M. (2006). Programme and project management in Department of Health as a quality improvement concept. </w:t>
      </w:r>
      <w:r w:rsidRPr="000533BC">
        <w:rPr>
          <w:rStyle w:val="Emphasis"/>
          <w:rFonts w:ascii="Palatino Linotype" w:hAnsi="Palatino Linotype"/>
          <w:lang w:val="sr-Cyrl-RS"/>
        </w:rPr>
        <w:t>9th „Toulon – Verona“ Conference: Quality in Services</w:t>
      </w:r>
      <w:r w:rsidRPr="000533BC">
        <w:rPr>
          <w:rFonts w:ascii="Palatino Linotype" w:hAnsi="Palatino Linotype"/>
          <w:lang w:val="sr-Cyrl-RS"/>
        </w:rPr>
        <w:t>. Paisley, Scotland. pp. 499–507. ISBN 1-903978-33-5. (M33)</w:t>
      </w:r>
      <w:r w:rsidRPr="000533BC">
        <w:rPr>
          <w:rFonts w:ascii="Palatino Linotype" w:hAnsi="Palatino Linotype"/>
          <w:color w:val="000000" w:themeColor="text1"/>
          <w:lang w:val="sr-Cyrl-RS"/>
        </w:rPr>
        <w:t xml:space="preserve"> </w:t>
      </w:r>
    </w:p>
    <w:p w14:paraId="150396DC" w14:textId="3FDB5EEA" w:rsidR="008711ED" w:rsidRPr="000533BC" w:rsidRDefault="00CC3BFB"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Ž</w:t>
      </w:r>
      <w:r w:rsidR="008711ED" w:rsidRPr="000533BC">
        <w:rPr>
          <w:rFonts w:ascii="Palatino Linotype" w:hAnsi="Palatino Linotype"/>
          <w:lang w:val="sr-Cyrl-RS"/>
        </w:rPr>
        <w:t xml:space="preserve">arkić Joksimović, N., Barjaktarović-Rakočević, S., &amp; Andrić, T. (2006). Education in service of business development – Serbian survey. </w:t>
      </w:r>
      <w:r w:rsidR="008711ED" w:rsidRPr="000533BC">
        <w:rPr>
          <w:rStyle w:val="Emphasis"/>
          <w:rFonts w:ascii="Palatino Linotype" w:hAnsi="Palatino Linotype"/>
          <w:lang w:val="sr-Cyrl-RS"/>
        </w:rPr>
        <w:t>International Federation of Scholarly Associations of Management (IFSAM), VIII World Congress</w:t>
      </w:r>
      <w:r w:rsidR="008711ED" w:rsidRPr="000533BC">
        <w:rPr>
          <w:rFonts w:ascii="Palatino Linotype" w:hAnsi="Palatino Linotype"/>
          <w:lang w:val="sr-Cyrl-RS"/>
        </w:rPr>
        <w:t xml:space="preserve">. Berlin, Germany. </w:t>
      </w:r>
      <w:r w:rsidR="008711ED" w:rsidRPr="008A0013">
        <w:rPr>
          <w:rFonts w:ascii="Palatino Linotype" w:hAnsi="Palatino Linotype"/>
          <w:lang w:val="sr-Cyrl-RS"/>
        </w:rPr>
        <w:t>http://www.ctw-congress.de/ifsam/proceedings.html</w:t>
      </w:r>
      <w:r w:rsidR="008711ED" w:rsidRPr="000533BC">
        <w:rPr>
          <w:rFonts w:ascii="Palatino Linotype" w:hAnsi="Palatino Linotype"/>
          <w:lang w:val="sr-Cyrl-RS"/>
        </w:rPr>
        <w:t>. Broj 00609. (M33)</w:t>
      </w:r>
    </w:p>
    <w:p w14:paraId="45BF21C1"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Žarkić Joksimović, N., Barjaktarović-Rakočević, S., &amp; Andrić, T. (2006). Financial performance analysis of companies – Serbian municipality case study. </w:t>
      </w:r>
      <w:r w:rsidRPr="000533BC">
        <w:rPr>
          <w:rStyle w:val="Emphasis"/>
          <w:rFonts w:ascii="Palatino Linotype" w:hAnsi="Palatino Linotype"/>
          <w:lang w:val="sr-Cyrl-RS"/>
        </w:rPr>
        <w:t>International Scientific Days 2006 „Competitiveness in the EU – Challenge for the V4 Countries“</w:t>
      </w:r>
      <w:r w:rsidRPr="000533BC">
        <w:rPr>
          <w:rFonts w:ascii="Palatino Linotype" w:hAnsi="Palatino Linotype"/>
          <w:lang w:val="sr-Cyrl-RS"/>
        </w:rPr>
        <w:t>. Nitra, Slovakia. pp. 1198–1203. ISBN 80-8069-704-3. (M33)</w:t>
      </w:r>
    </w:p>
    <w:p w14:paraId="507ECCEB"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V., Andrić, T., &amp; Mihić, M. (2005). Total quality management in health care organizations. </w:t>
      </w:r>
      <w:r w:rsidRPr="000533BC">
        <w:rPr>
          <w:rStyle w:val="Emphasis"/>
          <w:rFonts w:ascii="Palatino Linotype" w:hAnsi="Palatino Linotype"/>
          <w:lang w:val="sr-Cyrl-RS"/>
        </w:rPr>
        <w:t>8th Toulon–Verona Conference: Quality in Services</w:t>
      </w:r>
      <w:r w:rsidRPr="000533BC">
        <w:rPr>
          <w:rFonts w:ascii="Palatino Linotype" w:hAnsi="Palatino Linotype"/>
          <w:lang w:val="sr-Cyrl-RS"/>
        </w:rPr>
        <w:t>. Palermo, Italy. (M33)</w:t>
      </w:r>
    </w:p>
    <w:p w14:paraId="2B882B1D"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Žarkić Joksimović, N., Benković, S., &amp; Andrić, T. (2004). Managing human capital as the key asset of educational organizations. </w:t>
      </w:r>
      <w:r w:rsidRPr="000533BC">
        <w:rPr>
          <w:rStyle w:val="Emphasis"/>
          <w:rFonts w:ascii="Palatino Linotype" w:hAnsi="Palatino Linotype"/>
          <w:lang w:val="sr-Cyrl-RS"/>
        </w:rPr>
        <w:t>7th Toulon–Verona Conference: Quality in Services</w:t>
      </w:r>
      <w:r w:rsidRPr="000533BC">
        <w:rPr>
          <w:rFonts w:ascii="Palatino Linotype" w:hAnsi="Palatino Linotype"/>
          <w:lang w:val="sr-Cyrl-RS"/>
        </w:rPr>
        <w:t>. Université du Sud Toulon-Var. (M33)</w:t>
      </w:r>
    </w:p>
    <w:p w14:paraId="21EAC5EA" w14:textId="77777777" w:rsidR="008711ED" w:rsidRPr="000533BC" w:rsidRDefault="008711ED" w:rsidP="00CA5641">
      <w:pPr>
        <w:pStyle w:val="Default"/>
        <w:spacing w:line="288" w:lineRule="auto"/>
        <w:rPr>
          <w:rFonts w:ascii="Palatino Linotype" w:hAnsi="Palatino Linotype"/>
          <w:color w:val="000000" w:themeColor="text1"/>
          <w:lang w:val="sr-Cyrl-RS"/>
        </w:rPr>
      </w:pPr>
    </w:p>
    <w:p w14:paraId="46B75555" w14:textId="77777777" w:rsidR="008711ED" w:rsidRPr="000533BC" w:rsidRDefault="008711ED" w:rsidP="00CA5641">
      <w:pPr>
        <w:pStyle w:val="Default"/>
        <w:spacing w:line="288" w:lineRule="auto"/>
        <w:rPr>
          <w:rFonts w:ascii="Palatino Linotype" w:hAnsi="Palatino Linotype"/>
          <w:color w:val="000000" w:themeColor="text1"/>
          <w:lang w:val="sr-Cyrl-RS"/>
        </w:rPr>
      </w:pPr>
    </w:p>
    <w:p w14:paraId="025187FB" w14:textId="1605E3A6" w:rsidR="008711ED" w:rsidRPr="000533BC" w:rsidRDefault="00FC6E7B" w:rsidP="00CA5641">
      <w:pPr>
        <w:pStyle w:val="Default"/>
        <w:numPr>
          <w:ilvl w:val="1"/>
          <w:numId w:val="24"/>
        </w:numPr>
        <w:spacing w:line="288" w:lineRule="auto"/>
        <w:rPr>
          <w:rFonts w:ascii="Palatino Linotype" w:hAnsi="Palatino Linotype"/>
          <w:b/>
          <w:bCs/>
          <w:color w:val="000000" w:themeColor="text1"/>
          <w:lang w:val="sr-Cyrl-RS"/>
        </w:rPr>
      </w:pPr>
      <w:r w:rsidRPr="000533BC">
        <w:rPr>
          <w:rFonts w:ascii="Palatino Linotype" w:hAnsi="Palatino Linotype"/>
          <w:b/>
          <w:bCs/>
          <w:color w:val="000000" w:themeColor="text1"/>
          <w:lang w:val="sr-Cyrl-RS"/>
        </w:rPr>
        <w:t xml:space="preserve"> </w:t>
      </w:r>
      <w:r w:rsidR="008711ED" w:rsidRPr="000533BC">
        <w:rPr>
          <w:rFonts w:ascii="Palatino Linotype" w:hAnsi="Palatino Linotype"/>
          <w:b/>
          <w:bCs/>
          <w:color w:val="000000" w:themeColor="text1"/>
          <w:lang w:val="sr-Cyrl-RS"/>
        </w:rPr>
        <w:t>Монографије националног значаја (М40)</w:t>
      </w:r>
    </w:p>
    <w:p w14:paraId="0CDA6375" w14:textId="77777777" w:rsidR="008711ED" w:rsidRPr="000533BC" w:rsidRDefault="008711ED" w:rsidP="00CA5641">
      <w:pPr>
        <w:pStyle w:val="Default"/>
        <w:spacing w:line="288" w:lineRule="auto"/>
        <w:rPr>
          <w:rFonts w:ascii="Palatino Linotype" w:hAnsi="Palatino Linotype"/>
          <w:color w:val="000000" w:themeColor="text1"/>
          <w:lang w:val="sr-Cyrl-RS"/>
        </w:rPr>
      </w:pPr>
    </w:p>
    <w:p w14:paraId="3126269F"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Benković, S., Žarkić Joksimović, N., Bogojević Arsić, V., Barjaktarović-Rakočević, S., Knežević, S., Milosavljević, M., </w:t>
      </w:r>
      <w:r w:rsidRPr="000533BC">
        <w:rPr>
          <w:rFonts w:ascii="Palatino Linotype" w:hAnsi="Palatino Linotype"/>
          <w:lang w:val="sr-Cyrl-RS"/>
        </w:rPr>
        <w:lastRenderedPageBreak/>
        <w:t xml:space="preserve">Dmitrović, V., Obradović, T., Latinović, M., Milanović, N., Rakić, N., &amp; Spasenić, Ž. (2022). </w:t>
      </w:r>
      <w:r w:rsidRPr="000533BC">
        <w:rPr>
          <w:rStyle w:val="Emphasis"/>
          <w:rFonts w:ascii="Palatino Linotype" w:hAnsi="Palatino Linotype"/>
          <w:lang w:val="sr-Cyrl-RS"/>
        </w:rPr>
        <w:t>Finansije savremenog poslovnog okruženja: Leksikon pojmova</w:t>
      </w:r>
      <w:r w:rsidRPr="000533BC">
        <w:rPr>
          <w:rFonts w:ascii="Palatino Linotype" w:hAnsi="Palatino Linotype"/>
          <w:lang w:val="sr-Cyrl-RS"/>
        </w:rPr>
        <w:t>. Fakultet organizacionih nauka. Beograd, Srbija. ISBN 978-86-7680-407-8. (M45)</w:t>
      </w:r>
    </w:p>
    <w:p w14:paraId="1FA46531" w14:textId="77777777" w:rsidR="008711ED" w:rsidRPr="000533BC" w:rsidRDefault="008711ED" w:rsidP="00CA5641">
      <w:pPr>
        <w:tabs>
          <w:tab w:val="left" w:pos="284"/>
        </w:tabs>
        <w:spacing w:line="288" w:lineRule="auto"/>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tab/>
      </w:r>
      <w:r w:rsidRPr="000533BC">
        <w:rPr>
          <w:rFonts w:ascii="Palatino Linotype" w:eastAsia="Times New Roman" w:hAnsi="Palatino Linotype" w:cs="Times New Roman"/>
          <w:bCs/>
          <w:lang w:val="sr-Cyrl-RS"/>
        </w:rPr>
        <w:tab/>
      </w:r>
    </w:p>
    <w:p w14:paraId="00CABF51" w14:textId="77777777" w:rsidR="008711ED" w:rsidRPr="000533BC" w:rsidRDefault="008711ED" w:rsidP="00CA5641">
      <w:pPr>
        <w:tabs>
          <w:tab w:val="left" w:pos="284"/>
        </w:tabs>
        <w:spacing w:line="288" w:lineRule="auto"/>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tab/>
      </w:r>
      <w:r w:rsidRPr="000533BC">
        <w:rPr>
          <w:rFonts w:ascii="Palatino Linotype" w:eastAsia="Times New Roman" w:hAnsi="Palatino Linotype" w:cs="Times New Roman"/>
          <w:bCs/>
          <w:lang w:val="sr-Cyrl-RS"/>
        </w:rPr>
        <w:tab/>
        <w:t>Објављено пре избора у звање ванредног професора:</w:t>
      </w:r>
    </w:p>
    <w:p w14:paraId="7D1A2C39" w14:textId="4EDDAA11"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Обрадовић, Т., &amp; Обрадовић, В. (2018). Управљачка контрола и анализа трошкова. У С. Бенковић (ур.), </w:t>
      </w:r>
      <w:r w:rsidRPr="000533BC">
        <w:rPr>
          <w:rStyle w:val="Emphasis"/>
          <w:rFonts w:ascii="Palatino Linotype" w:hAnsi="Palatino Linotype"/>
          <w:lang w:val="sr-Cyrl-RS"/>
        </w:rPr>
        <w:t>Финансијски менаџмент, контрола и менаџерско рачуноводство</w:t>
      </w:r>
      <w:r w:rsidRPr="000533BC">
        <w:rPr>
          <w:rFonts w:ascii="Palatino Linotype" w:hAnsi="Palatino Linotype"/>
          <w:lang w:val="sr-Cyrl-RS"/>
        </w:rPr>
        <w:t xml:space="preserve"> (стр. 156–174). Факултет организационих наука. Београд. ISBN 978-86-7680-350-7. COBISS.SR 515668890. </w:t>
      </w:r>
      <w:r w:rsidRPr="008A0013">
        <w:rPr>
          <w:rFonts w:ascii="Palatino Linotype" w:hAnsi="Palatino Linotype"/>
          <w:lang w:val="sr-Cyrl-RS"/>
        </w:rPr>
        <w:t>https://plus.sr.cobiss.net/opac7/bib/515668890#full</w:t>
      </w:r>
      <w:r w:rsidRPr="000533BC">
        <w:rPr>
          <w:rFonts w:ascii="Palatino Linotype" w:hAnsi="Palatino Linotype"/>
          <w:lang w:val="sr-Cyrl-RS"/>
        </w:rPr>
        <w:t xml:space="preserve"> (M45)</w:t>
      </w:r>
      <w:r w:rsidRPr="000533BC">
        <w:rPr>
          <w:rFonts w:ascii="Palatino Linotype" w:hAnsi="Palatino Linotype"/>
          <w:color w:val="000000" w:themeColor="text1"/>
          <w:lang w:val="sr-Cyrl-RS"/>
        </w:rPr>
        <w:t xml:space="preserve"> </w:t>
      </w:r>
    </w:p>
    <w:p w14:paraId="701F8C31" w14:textId="2460F014"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Обрадовић, Т., &amp; Милосављевић, М. (2018). Евалуација финансијских перформанси. У С. Бенковић (ур.), </w:t>
      </w:r>
      <w:r w:rsidRPr="000533BC">
        <w:rPr>
          <w:rStyle w:val="Emphasis"/>
          <w:rFonts w:ascii="Palatino Linotype" w:hAnsi="Palatino Linotype"/>
          <w:lang w:val="sr-Cyrl-RS"/>
        </w:rPr>
        <w:t>Финансијски менаџмент, контрола и менаџерско рачуноводство</w:t>
      </w:r>
      <w:r w:rsidRPr="000533BC">
        <w:rPr>
          <w:rFonts w:ascii="Palatino Linotype" w:hAnsi="Palatino Linotype"/>
          <w:lang w:val="sr-Cyrl-RS"/>
        </w:rPr>
        <w:t xml:space="preserve"> (стр. 136–155). Факултет организационих наука. Београд. ISBN 978-86-7680-350-7. COBISS.SR 515667098. </w:t>
      </w:r>
      <w:r w:rsidRPr="008A0013">
        <w:rPr>
          <w:rFonts w:ascii="Palatino Linotype" w:hAnsi="Palatino Linotype"/>
          <w:lang w:val="sr-Cyrl-RS"/>
        </w:rPr>
        <w:t>https://plus.sr.cobiss.net/opac7/bib/515667098#full</w:t>
      </w:r>
      <w:r w:rsidRPr="000533BC">
        <w:rPr>
          <w:rFonts w:ascii="Palatino Linotype" w:hAnsi="Palatino Linotype"/>
          <w:lang w:val="sr-Cyrl-RS"/>
        </w:rPr>
        <w:t xml:space="preserve"> (M45)</w:t>
      </w:r>
      <w:r w:rsidRPr="000533BC">
        <w:rPr>
          <w:rFonts w:ascii="Palatino Linotype" w:hAnsi="Palatino Linotype"/>
          <w:color w:val="000000" w:themeColor="text1"/>
          <w:lang w:val="sr-Cyrl-RS"/>
        </w:rPr>
        <w:t xml:space="preserve"> </w:t>
      </w:r>
    </w:p>
    <w:p w14:paraId="05521CC7" w14:textId="7AA00AA0"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Обрадовић, Т., &amp; Обрадовић, В. (2017). Вредновање пословања као фактор конкурентности српске привреде. У </w:t>
      </w:r>
      <w:r w:rsidRPr="000533BC">
        <w:rPr>
          <w:rStyle w:val="Emphasis"/>
          <w:rFonts w:ascii="Palatino Linotype" w:hAnsi="Palatino Linotype"/>
          <w:lang w:val="sr-Cyrl-RS"/>
        </w:rPr>
        <w:t>Примена специјализованих менаџмент дисциплина у унапређењу конкурентности српске привреде</w:t>
      </w:r>
      <w:r w:rsidRPr="000533BC">
        <w:rPr>
          <w:rFonts w:ascii="Palatino Linotype" w:hAnsi="Palatino Linotype"/>
          <w:lang w:val="sr-Cyrl-RS"/>
        </w:rPr>
        <w:t xml:space="preserve"> (стр. 125–141). Факултет организационих наука. Београд. ISBN 978-86-7680-346-0. COBISS.SR 254297356. </w:t>
      </w:r>
      <w:r w:rsidRPr="008A0013">
        <w:rPr>
          <w:rFonts w:ascii="Palatino Linotype" w:hAnsi="Palatino Linotype"/>
          <w:lang w:val="sr-Cyrl-RS"/>
        </w:rPr>
        <w:t>https://plus.sr.cobiss.net/opac7/bib/254297356#full</w:t>
      </w:r>
      <w:r w:rsidRPr="000533BC">
        <w:rPr>
          <w:rFonts w:ascii="Palatino Linotype" w:hAnsi="Palatino Linotype"/>
          <w:lang w:val="sr-Cyrl-RS"/>
        </w:rPr>
        <w:t xml:space="preserve"> (M45)</w:t>
      </w:r>
    </w:p>
    <w:p w14:paraId="3A26C434"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Обрадовић, Т., &amp; Обрадовић, В. (2013). Интегрално управљање перформансама организације као предуслов конкурентности српске привреде. У Д. Петровић (ур.), </w:t>
      </w:r>
      <w:r w:rsidRPr="000533BC">
        <w:rPr>
          <w:rStyle w:val="Emphasis"/>
          <w:rFonts w:ascii="Palatino Linotype" w:hAnsi="Palatino Linotype"/>
          <w:lang w:val="sr-Cyrl-RS"/>
        </w:rPr>
        <w:t>Истраживање и анализа повезаности примене специјализованих менаџмент дисциплина и конкурентности српске привреде</w:t>
      </w:r>
      <w:r w:rsidRPr="000533BC">
        <w:rPr>
          <w:rFonts w:ascii="Palatino Linotype" w:hAnsi="Palatino Linotype"/>
          <w:lang w:val="sr-Cyrl-RS"/>
        </w:rPr>
        <w:t xml:space="preserve"> (стр. 140–158). Факултет организационих наука. Београд. ISBN 978-86-7680-269-2. (M45)</w:t>
      </w:r>
    </w:p>
    <w:p w14:paraId="7C41C46C" w14:textId="77777777" w:rsidR="008711ED" w:rsidRPr="000533BC" w:rsidRDefault="008711ED" w:rsidP="00CA5641">
      <w:pPr>
        <w:pStyle w:val="Default"/>
        <w:spacing w:line="288" w:lineRule="auto"/>
        <w:rPr>
          <w:rFonts w:ascii="Palatino Linotype" w:hAnsi="Palatino Linotype"/>
          <w:color w:val="000000" w:themeColor="text1"/>
          <w:lang w:val="sr-Cyrl-RS"/>
        </w:rPr>
      </w:pPr>
    </w:p>
    <w:p w14:paraId="021952A8" w14:textId="77777777" w:rsidR="008711ED" w:rsidRPr="000533BC" w:rsidRDefault="008711ED" w:rsidP="00CA5641">
      <w:pPr>
        <w:pStyle w:val="Default"/>
        <w:spacing w:line="288" w:lineRule="auto"/>
        <w:rPr>
          <w:rFonts w:ascii="Palatino Linotype" w:hAnsi="Palatino Linotype"/>
          <w:color w:val="000000" w:themeColor="text1"/>
          <w:lang w:val="sr-Cyrl-RS"/>
        </w:rPr>
      </w:pPr>
    </w:p>
    <w:p w14:paraId="2084AE68" w14:textId="7AFB13D8" w:rsidR="008711ED" w:rsidRPr="000533BC" w:rsidRDefault="00FC6E7B" w:rsidP="00CA5641">
      <w:pPr>
        <w:pStyle w:val="Default"/>
        <w:numPr>
          <w:ilvl w:val="1"/>
          <w:numId w:val="24"/>
        </w:numPr>
        <w:spacing w:line="288" w:lineRule="auto"/>
        <w:rPr>
          <w:rFonts w:ascii="Palatino Linotype" w:hAnsi="Palatino Linotype"/>
          <w:b/>
          <w:bCs/>
          <w:color w:val="000000" w:themeColor="text1"/>
          <w:lang w:val="sr-Cyrl-RS"/>
        </w:rPr>
      </w:pPr>
      <w:r w:rsidRPr="000533BC">
        <w:rPr>
          <w:rFonts w:ascii="Palatino Linotype" w:hAnsi="Palatino Linotype"/>
          <w:b/>
          <w:bCs/>
          <w:color w:val="000000" w:themeColor="text1"/>
          <w:lang w:val="sr-Cyrl-RS"/>
        </w:rPr>
        <w:t xml:space="preserve"> </w:t>
      </w:r>
      <w:r w:rsidR="008711ED" w:rsidRPr="000533BC">
        <w:rPr>
          <w:rFonts w:ascii="Palatino Linotype" w:hAnsi="Palatino Linotype"/>
          <w:b/>
          <w:bCs/>
          <w:color w:val="000000" w:themeColor="text1"/>
          <w:lang w:val="sr-Cyrl-RS"/>
        </w:rPr>
        <w:t>Радови у часописима националног значаја (M50)</w:t>
      </w:r>
    </w:p>
    <w:p w14:paraId="1D23882E" w14:textId="77777777" w:rsidR="008711ED" w:rsidRPr="000533BC" w:rsidRDefault="008711ED" w:rsidP="00CA5641">
      <w:pPr>
        <w:pStyle w:val="Default"/>
        <w:spacing w:line="288" w:lineRule="auto"/>
        <w:rPr>
          <w:rFonts w:ascii="Palatino Linotype" w:hAnsi="Palatino Linotype"/>
          <w:color w:val="000000" w:themeColor="text1"/>
          <w:lang w:val="sr-Cyrl-RS"/>
        </w:rPr>
      </w:pPr>
    </w:p>
    <w:p w14:paraId="772C0042"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lastRenderedPageBreak/>
        <w:t xml:space="preserve">Miković, R., Jovanović Milenković, M., Petrović, B., &amp; Obradović, T. (2026). The role of modern IT platforms in supporting project teams for continuous learning and innovation. </w:t>
      </w:r>
      <w:r w:rsidRPr="000533BC">
        <w:rPr>
          <w:rStyle w:val="Emphasis"/>
          <w:rFonts w:ascii="Palatino Linotype" w:hAnsi="Palatino Linotype"/>
          <w:lang w:val="sr-Cyrl-RS"/>
        </w:rPr>
        <w:t>European Project Management Journal</w:t>
      </w:r>
      <w:r w:rsidRPr="000533BC">
        <w:rPr>
          <w:rFonts w:ascii="Palatino Linotype" w:hAnsi="Palatino Linotype"/>
          <w:lang w:val="sr-Cyrl-RS"/>
        </w:rPr>
        <w:t xml:space="preserve">, </w:t>
      </w:r>
      <w:r w:rsidRPr="000533BC">
        <w:rPr>
          <w:rStyle w:val="Emphasis"/>
          <w:rFonts w:ascii="Palatino Linotype" w:hAnsi="Palatino Linotype"/>
          <w:lang w:val="sr-Cyrl-RS"/>
        </w:rPr>
        <w:t>16</w:t>
      </w:r>
      <w:r w:rsidRPr="000533BC">
        <w:rPr>
          <w:rFonts w:ascii="Palatino Linotype" w:hAnsi="Palatino Linotype"/>
          <w:lang w:val="sr-Cyrl-RS"/>
        </w:rPr>
        <w:t>(2). ISSN 2560-4961. (M51)</w:t>
      </w:r>
    </w:p>
    <w:p w14:paraId="6E12E2FA"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Knežević, S., Milašinović, M., Džafić, G., &amp; Obradović, T. (2023). COVID-19 and profitability of hotel companies in the Republic of Serbia. </w:t>
      </w:r>
      <w:r w:rsidRPr="000533BC">
        <w:rPr>
          <w:rStyle w:val="Emphasis"/>
          <w:rFonts w:ascii="Palatino Linotype" w:hAnsi="Palatino Linotype"/>
          <w:lang w:val="sr-Cyrl-RS"/>
        </w:rPr>
        <w:t>Bizinfo Blace</w:t>
      </w:r>
      <w:r w:rsidRPr="000533BC">
        <w:rPr>
          <w:rFonts w:ascii="Palatino Linotype" w:hAnsi="Palatino Linotype"/>
          <w:lang w:val="sr-Cyrl-RS"/>
        </w:rPr>
        <w:t xml:space="preserve">, </w:t>
      </w:r>
      <w:r w:rsidRPr="000533BC">
        <w:rPr>
          <w:rStyle w:val="Emphasis"/>
          <w:rFonts w:ascii="Palatino Linotype" w:hAnsi="Palatino Linotype"/>
          <w:lang w:val="sr-Cyrl-RS"/>
        </w:rPr>
        <w:t>13</w:t>
      </w:r>
      <w:r w:rsidRPr="000533BC">
        <w:rPr>
          <w:rFonts w:ascii="Palatino Linotype" w:hAnsi="Palatino Linotype"/>
          <w:lang w:val="sr-Cyrl-RS"/>
        </w:rPr>
        <w:t>, 65–71. https://doi.org/10.5937/bizinfo2202065K (M51)</w:t>
      </w:r>
    </w:p>
    <w:p w14:paraId="659A8C86" w14:textId="1EE9DBEA" w:rsidR="008711ED" w:rsidRPr="000533BC" w:rsidRDefault="008711ED" w:rsidP="00CA5641">
      <w:pPr>
        <w:pStyle w:val="ListParagraph"/>
        <w:numPr>
          <w:ilvl w:val="2"/>
          <w:numId w:val="24"/>
        </w:numPr>
        <w:spacing w:line="288" w:lineRule="auto"/>
        <w:jc w:val="left"/>
        <w:rPr>
          <w:rFonts w:ascii="Palatino Linotype" w:hAnsi="Palatino Linotype" w:cs="Palatino Linotype"/>
          <w:color w:val="000000" w:themeColor="text1"/>
          <w:sz w:val="24"/>
          <w:szCs w:val="24"/>
          <w:lang w:val="sr-Cyrl-RS"/>
        </w:rPr>
      </w:pPr>
      <w:r w:rsidRPr="000533BC">
        <w:rPr>
          <w:rFonts w:ascii="Palatino Linotype" w:hAnsi="Palatino Linotype"/>
          <w:sz w:val="24"/>
          <w:szCs w:val="24"/>
          <w:lang w:val="sr-Cyrl-RS"/>
        </w:rPr>
        <w:t xml:space="preserve">Knežević, S., Obradović, T., &amp; Milojević, S. (2022). Upravljanje rizikom od pojave korupcije u sektoru odbrane. </w:t>
      </w:r>
      <w:r w:rsidRPr="000533BC">
        <w:rPr>
          <w:rStyle w:val="Emphasis"/>
          <w:rFonts w:ascii="Palatino Linotype" w:hAnsi="Palatino Linotype"/>
          <w:sz w:val="24"/>
          <w:szCs w:val="24"/>
          <w:lang w:val="sr-Cyrl-RS"/>
        </w:rPr>
        <w:t>Revizor</w:t>
      </w:r>
      <w:r w:rsidRPr="000533BC">
        <w:rPr>
          <w:rFonts w:ascii="Palatino Linotype" w:hAnsi="Palatino Linotype"/>
          <w:sz w:val="24"/>
          <w:szCs w:val="24"/>
          <w:lang w:val="sr-Cyrl-RS"/>
        </w:rPr>
        <w:t xml:space="preserve">, </w:t>
      </w:r>
      <w:r w:rsidRPr="000533BC">
        <w:rPr>
          <w:rStyle w:val="Emphasis"/>
          <w:rFonts w:ascii="Palatino Linotype" w:hAnsi="Palatino Linotype"/>
          <w:sz w:val="24"/>
          <w:szCs w:val="24"/>
          <w:lang w:val="sr-Cyrl-RS"/>
        </w:rPr>
        <w:t>25</w:t>
      </w:r>
      <w:r w:rsidRPr="000533BC">
        <w:rPr>
          <w:rFonts w:ascii="Palatino Linotype" w:hAnsi="Palatino Linotype"/>
          <w:sz w:val="24"/>
          <w:szCs w:val="24"/>
          <w:lang w:val="sr-Cyrl-RS"/>
        </w:rPr>
        <w:t xml:space="preserve">(99), 21–34. </w:t>
      </w:r>
      <w:r w:rsidRPr="00A94AD7">
        <w:rPr>
          <w:rFonts w:ascii="Palatino Linotype" w:hAnsi="Palatino Linotype"/>
          <w:sz w:val="24"/>
          <w:szCs w:val="24"/>
          <w:lang w:val="sr-Cyrl-RS"/>
        </w:rPr>
        <w:t>https://doi.org/10.56362/Rev2299021K</w:t>
      </w:r>
      <w:r w:rsidRPr="000533BC">
        <w:rPr>
          <w:rFonts w:ascii="Palatino Linotype" w:hAnsi="Palatino Linotype"/>
          <w:sz w:val="24"/>
          <w:szCs w:val="24"/>
          <w:lang w:val="sr-Cyrl-RS"/>
        </w:rPr>
        <w:t xml:space="preserve"> (M52)</w:t>
      </w:r>
    </w:p>
    <w:p w14:paraId="750DECAF" w14:textId="77777777" w:rsidR="008711ED" w:rsidRPr="000533BC" w:rsidRDefault="008711ED" w:rsidP="00CA5641">
      <w:pPr>
        <w:tabs>
          <w:tab w:val="left" w:pos="284"/>
        </w:tabs>
        <w:spacing w:line="288" w:lineRule="auto"/>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tab/>
      </w:r>
      <w:r w:rsidRPr="000533BC">
        <w:rPr>
          <w:rFonts w:ascii="Palatino Linotype" w:eastAsia="Times New Roman" w:hAnsi="Palatino Linotype" w:cs="Times New Roman"/>
          <w:bCs/>
          <w:lang w:val="sr-Cyrl-RS"/>
        </w:rPr>
        <w:tab/>
      </w:r>
    </w:p>
    <w:p w14:paraId="323DE704" w14:textId="77777777" w:rsidR="008711ED" w:rsidRPr="000533BC" w:rsidRDefault="008711ED" w:rsidP="00CA5641">
      <w:pPr>
        <w:tabs>
          <w:tab w:val="left" w:pos="284"/>
        </w:tabs>
        <w:spacing w:line="288" w:lineRule="auto"/>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tab/>
      </w:r>
      <w:r w:rsidRPr="000533BC">
        <w:rPr>
          <w:rFonts w:ascii="Palatino Linotype" w:eastAsia="Times New Roman" w:hAnsi="Palatino Linotype" w:cs="Times New Roman"/>
          <w:bCs/>
          <w:lang w:val="sr-Cyrl-RS"/>
        </w:rPr>
        <w:tab/>
        <w:t>Објављено пре избора у звање ванредног професора:</w:t>
      </w:r>
    </w:p>
    <w:p w14:paraId="0BD45E98" w14:textId="77777777" w:rsidR="008711ED" w:rsidRPr="000533BC" w:rsidRDefault="008711ED" w:rsidP="00CA5641">
      <w:pPr>
        <w:pStyle w:val="ListParagraph"/>
        <w:numPr>
          <w:ilvl w:val="2"/>
          <w:numId w:val="24"/>
        </w:numPr>
        <w:spacing w:line="288" w:lineRule="auto"/>
        <w:jc w:val="left"/>
        <w:rPr>
          <w:rFonts w:ascii="Palatino Linotype" w:hAnsi="Palatino Linotype" w:cs="Palatino Linotype"/>
          <w:color w:val="000000" w:themeColor="text1"/>
          <w:sz w:val="24"/>
          <w:szCs w:val="24"/>
          <w:lang w:val="sr-Cyrl-RS"/>
        </w:rPr>
      </w:pPr>
      <w:r w:rsidRPr="000533BC">
        <w:rPr>
          <w:rFonts w:ascii="Palatino Linotype" w:hAnsi="Palatino Linotype"/>
          <w:sz w:val="24"/>
          <w:szCs w:val="24"/>
          <w:lang w:val="sr-Cyrl-RS"/>
        </w:rPr>
        <w:t xml:space="preserve">Obradović, T., Dmitrović, V., &amp; Latinović, M. (2012). Financial forecasting for company valuation purposes. </w:t>
      </w:r>
      <w:r w:rsidRPr="000533BC">
        <w:rPr>
          <w:rStyle w:val="Emphasis"/>
          <w:rFonts w:ascii="Palatino Linotype" w:hAnsi="Palatino Linotype"/>
          <w:sz w:val="24"/>
          <w:szCs w:val="24"/>
          <w:lang w:val="sr-Cyrl-RS"/>
        </w:rPr>
        <w:t>Serbian Project Management Journal</w:t>
      </w:r>
      <w:r w:rsidRPr="000533BC">
        <w:rPr>
          <w:rFonts w:ascii="Palatino Linotype" w:hAnsi="Palatino Linotype"/>
          <w:sz w:val="24"/>
          <w:szCs w:val="24"/>
          <w:lang w:val="sr-Cyrl-RS"/>
        </w:rPr>
        <w:t xml:space="preserve">, </w:t>
      </w:r>
      <w:r w:rsidRPr="000533BC">
        <w:rPr>
          <w:rStyle w:val="Emphasis"/>
          <w:rFonts w:ascii="Palatino Linotype" w:hAnsi="Palatino Linotype"/>
          <w:sz w:val="24"/>
          <w:szCs w:val="24"/>
          <w:lang w:val="sr-Cyrl-RS"/>
        </w:rPr>
        <w:t>2</w:t>
      </w:r>
      <w:r w:rsidRPr="000533BC">
        <w:rPr>
          <w:rFonts w:ascii="Palatino Linotype" w:hAnsi="Palatino Linotype"/>
          <w:sz w:val="24"/>
          <w:szCs w:val="24"/>
          <w:lang w:val="sr-Cyrl-RS"/>
        </w:rPr>
        <w:t>(1), 62–70. ISSN 2217-7256. (M53)</w:t>
      </w:r>
    </w:p>
    <w:p w14:paraId="6D3DB466" w14:textId="77777777" w:rsidR="008711ED" w:rsidRPr="000533BC" w:rsidRDefault="008711ED" w:rsidP="00CA5641">
      <w:pPr>
        <w:pStyle w:val="ListParagraph"/>
        <w:numPr>
          <w:ilvl w:val="2"/>
          <w:numId w:val="24"/>
        </w:numPr>
        <w:spacing w:line="288" w:lineRule="auto"/>
        <w:jc w:val="left"/>
        <w:rPr>
          <w:rFonts w:ascii="Palatino Linotype" w:hAnsi="Palatino Linotype" w:cs="Palatino Linotype"/>
          <w:color w:val="000000" w:themeColor="text1"/>
          <w:sz w:val="24"/>
          <w:szCs w:val="24"/>
          <w:lang w:val="sr-Cyrl-RS"/>
        </w:rPr>
      </w:pPr>
      <w:r w:rsidRPr="000533BC">
        <w:rPr>
          <w:rFonts w:ascii="Palatino Linotype" w:hAnsi="Palatino Linotype"/>
          <w:sz w:val="24"/>
          <w:szCs w:val="24"/>
          <w:lang w:val="sr-Cyrl-RS"/>
        </w:rPr>
        <w:t xml:space="preserve">Knežević, P. S., Dmitrović, V., Jovanović, M., &amp; Obradović, T. (2011). Upravljanje potraživanjima od kupaca u funkciji podrške uspešnosti poslovanja. </w:t>
      </w:r>
      <w:r w:rsidRPr="000533BC">
        <w:rPr>
          <w:rStyle w:val="Emphasis"/>
          <w:rFonts w:ascii="Palatino Linotype" w:hAnsi="Palatino Linotype"/>
          <w:sz w:val="24"/>
          <w:szCs w:val="24"/>
          <w:lang w:val="sr-Cyrl-RS"/>
        </w:rPr>
        <w:t>Management</w:t>
      </w:r>
      <w:r w:rsidRPr="000533BC">
        <w:rPr>
          <w:rFonts w:ascii="Palatino Linotype" w:hAnsi="Palatino Linotype"/>
          <w:sz w:val="24"/>
          <w:szCs w:val="24"/>
          <w:lang w:val="sr-Cyrl-RS"/>
        </w:rPr>
        <w:t xml:space="preserve">, </w:t>
      </w:r>
      <w:r w:rsidRPr="000533BC">
        <w:rPr>
          <w:rStyle w:val="Emphasis"/>
          <w:rFonts w:ascii="Palatino Linotype" w:hAnsi="Palatino Linotype"/>
          <w:sz w:val="24"/>
          <w:szCs w:val="24"/>
          <w:lang w:val="sr-Cyrl-RS"/>
        </w:rPr>
        <w:t>58</w:t>
      </w:r>
      <w:r w:rsidRPr="000533BC">
        <w:rPr>
          <w:rFonts w:ascii="Palatino Linotype" w:hAnsi="Palatino Linotype"/>
          <w:sz w:val="24"/>
          <w:szCs w:val="24"/>
          <w:lang w:val="sr-Cyrl-RS"/>
        </w:rPr>
        <w:t>, 49–58. UDK 005. ISSN 0354-8635. (M51)</w:t>
      </w:r>
    </w:p>
    <w:p w14:paraId="733E9C52" w14:textId="77777777" w:rsidR="008711ED" w:rsidRPr="000533BC" w:rsidRDefault="008711ED" w:rsidP="00CA5641">
      <w:pPr>
        <w:pStyle w:val="ListParagraph"/>
        <w:numPr>
          <w:ilvl w:val="2"/>
          <w:numId w:val="24"/>
        </w:numPr>
        <w:spacing w:line="288" w:lineRule="auto"/>
        <w:jc w:val="left"/>
        <w:rPr>
          <w:rFonts w:ascii="Palatino Linotype" w:hAnsi="Palatino Linotype" w:cs="Palatino Linotype"/>
          <w:color w:val="000000" w:themeColor="text1"/>
          <w:sz w:val="24"/>
          <w:szCs w:val="24"/>
          <w:lang w:val="sr-Cyrl-RS"/>
        </w:rPr>
      </w:pPr>
      <w:r w:rsidRPr="000533BC">
        <w:rPr>
          <w:rFonts w:ascii="Palatino Linotype" w:hAnsi="Palatino Linotype"/>
          <w:sz w:val="24"/>
          <w:szCs w:val="24"/>
          <w:lang w:val="sr-Cyrl-RS"/>
        </w:rPr>
        <w:t xml:space="preserve">Kuzmanović, M., &amp; Obradović, T. (2010). Uloga conjoint analize u istraživanju cenovne osetljivosti novih proizvoda. </w:t>
      </w:r>
      <w:r w:rsidRPr="000533BC">
        <w:rPr>
          <w:rStyle w:val="Emphasis"/>
          <w:rFonts w:ascii="Palatino Linotype" w:hAnsi="Palatino Linotype"/>
          <w:sz w:val="24"/>
          <w:szCs w:val="24"/>
          <w:lang w:val="sr-Cyrl-RS"/>
        </w:rPr>
        <w:t>International Journal Management</w:t>
      </w:r>
      <w:r w:rsidRPr="000533BC">
        <w:rPr>
          <w:rFonts w:ascii="Palatino Linotype" w:hAnsi="Palatino Linotype"/>
          <w:sz w:val="24"/>
          <w:szCs w:val="24"/>
          <w:lang w:val="sr-Cyrl-RS"/>
        </w:rPr>
        <w:t xml:space="preserve">, </w:t>
      </w:r>
      <w:r w:rsidRPr="000533BC">
        <w:rPr>
          <w:rStyle w:val="Emphasis"/>
          <w:rFonts w:ascii="Palatino Linotype" w:hAnsi="Palatino Linotype"/>
          <w:sz w:val="24"/>
          <w:szCs w:val="24"/>
          <w:lang w:val="sr-Cyrl-RS"/>
        </w:rPr>
        <w:t>15</w:t>
      </w:r>
      <w:r w:rsidRPr="000533BC">
        <w:rPr>
          <w:rFonts w:ascii="Palatino Linotype" w:hAnsi="Palatino Linotype"/>
          <w:sz w:val="24"/>
          <w:szCs w:val="24"/>
          <w:lang w:val="sr-Cyrl-RS"/>
        </w:rPr>
        <w:t>(54), 51–58. Faculty of Organizational Sciences. ISSN 0354-8635. (M51)</w:t>
      </w:r>
    </w:p>
    <w:p w14:paraId="43FFEBF3" w14:textId="77777777" w:rsidR="008711ED" w:rsidRPr="000533BC" w:rsidRDefault="008711ED" w:rsidP="00CA5641">
      <w:pPr>
        <w:pStyle w:val="ListParagraph"/>
        <w:numPr>
          <w:ilvl w:val="2"/>
          <w:numId w:val="24"/>
        </w:numPr>
        <w:spacing w:line="288" w:lineRule="auto"/>
        <w:jc w:val="left"/>
        <w:rPr>
          <w:rFonts w:ascii="Palatino Linotype" w:hAnsi="Palatino Linotype" w:cs="Palatino Linotype"/>
          <w:color w:val="000000" w:themeColor="text1"/>
          <w:sz w:val="24"/>
          <w:szCs w:val="24"/>
          <w:lang w:val="sr-Cyrl-RS"/>
        </w:rPr>
      </w:pPr>
      <w:r w:rsidRPr="7B4D431B">
        <w:rPr>
          <w:rFonts w:ascii="Palatino Linotype" w:hAnsi="Palatino Linotype"/>
          <w:sz w:val="24"/>
          <w:szCs w:val="24"/>
          <w:lang w:val="sr-Cyrl-RS"/>
        </w:rPr>
        <w:t xml:space="preserve">Žarkić Joksimović, N., Dmitrović, V., &amp; Obradović, T. (2009). The importance of professional ethics for the quality of financial reporting. </w:t>
      </w:r>
      <w:r w:rsidRPr="7B4D431B">
        <w:rPr>
          <w:rStyle w:val="Emphasis"/>
          <w:rFonts w:ascii="Palatino Linotype" w:hAnsi="Palatino Linotype"/>
          <w:sz w:val="24"/>
          <w:szCs w:val="24"/>
          <w:lang w:val="sr-Cyrl-RS"/>
        </w:rPr>
        <w:t>The Annals of the Faculty of Economics Subotica</w:t>
      </w:r>
      <w:r w:rsidRPr="7B4D431B">
        <w:rPr>
          <w:rFonts w:ascii="Palatino Linotype" w:hAnsi="Palatino Linotype"/>
          <w:sz w:val="24"/>
          <w:szCs w:val="24"/>
          <w:lang w:val="sr-Cyrl-RS"/>
        </w:rPr>
        <w:t xml:space="preserve">, </w:t>
      </w:r>
      <w:r w:rsidRPr="7B4D431B">
        <w:rPr>
          <w:rStyle w:val="Emphasis"/>
          <w:rFonts w:ascii="Palatino Linotype" w:hAnsi="Palatino Linotype"/>
          <w:sz w:val="24"/>
          <w:szCs w:val="24"/>
          <w:lang w:val="sr-Cyrl-RS"/>
        </w:rPr>
        <w:t>45</w:t>
      </w:r>
      <w:r w:rsidRPr="7B4D431B">
        <w:rPr>
          <w:rFonts w:ascii="Palatino Linotype" w:hAnsi="Palatino Linotype"/>
          <w:sz w:val="24"/>
          <w:szCs w:val="24"/>
          <w:lang w:val="sr-Cyrl-RS"/>
        </w:rPr>
        <w:t>(22), 207–213. Faculty of Economics, Subotica. ISSN 0350-2120. (M52)</w:t>
      </w:r>
    </w:p>
    <w:p w14:paraId="4C0BB459" w14:textId="77777777" w:rsidR="008711ED" w:rsidRPr="000533BC" w:rsidRDefault="008711ED" w:rsidP="00CA5641">
      <w:pPr>
        <w:pStyle w:val="ListParagraph"/>
        <w:numPr>
          <w:ilvl w:val="2"/>
          <w:numId w:val="24"/>
        </w:numPr>
        <w:spacing w:line="288" w:lineRule="auto"/>
        <w:jc w:val="left"/>
        <w:rPr>
          <w:rFonts w:ascii="Palatino Linotype" w:hAnsi="Palatino Linotype" w:cs="Palatino Linotype"/>
          <w:color w:val="000000" w:themeColor="text1"/>
          <w:sz w:val="24"/>
          <w:szCs w:val="24"/>
          <w:lang w:val="sr-Cyrl-RS"/>
        </w:rPr>
      </w:pPr>
      <w:r w:rsidRPr="000533BC">
        <w:rPr>
          <w:rFonts w:ascii="Palatino Linotype" w:hAnsi="Palatino Linotype"/>
          <w:sz w:val="24"/>
          <w:szCs w:val="24"/>
          <w:lang w:val="sr-Cyrl-RS"/>
        </w:rPr>
        <w:t xml:space="preserve">Benković, S., &amp; Andrić, T. (2004). Advantages of leasing as a mode of financing vice debt financing. </w:t>
      </w:r>
      <w:r w:rsidRPr="000533BC">
        <w:rPr>
          <w:rStyle w:val="Emphasis"/>
          <w:rFonts w:ascii="Palatino Linotype" w:hAnsi="Palatino Linotype"/>
          <w:sz w:val="24"/>
          <w:szCs w:val="24"/>
          <w:lang w:val="sr-Cyrl-RS"/>
        </w:rPr>
        <w:t>Management</w:t>
      </w:r>
      <w:r w:rsidRPr="000533BC">
        <w:rPr>
          <w:rFonts w:ascii="Palatino Linotype" w:hAnsi="Palatino Linotype"/>
          <w:sz w:val="24"/>
          <w:szCs w:val="24"/>
          <w:lang w:val="sr-Cyrl-RS"/>
        </w:rPr>
        <w:t>, (35). November 2004. (M51)</w:t>
      </w:r>
    </w:p>
    <w:p w14:paraId="7812A9D2" w14:textId="77777777" w:rsidR="008711ED" w:rsidRPr="000533BC" w:rsidRDefault="008711ED" w:rsidP="00CA5641">
      <w:pPr>
        <w:spacing w:line="288" w:lineRule="auto"/>
        <w:rPr>
          <w:rFonts w:ascii="Palatino Linotype" w:hAnsi="Palatino Linotype" w:cs="Palatino Linotype"/>
          <w:color w:val="000000" w:themeColor="text1"/>
          <w:lang w:val="sr-Cyrl-RS"/>
        </w:rPr>
      </w:pPr>
    </w:p>
    <w:p w14:paraId="7F09E847" w14:textId="77777777" w:rsidR="008711ED" w:rsidRPr="000533BC" w:rsidRDefault="008711ED" w:rsidP="00CA5641">
      <w:pPr>
        <w:spacing w:line="288" w:lineRule="auto"/>
        <w:rPr>
          <w:rFonts w:ascii="Palatino Linotype" w:hAnsi="Palatino Linotype" w:cs="Palatino Linotype"/>
          <w:color w:val="000000" w:themeColor="text1"/>
          <w:lang w:val="sr-Cyrl-RS"/>
        </w:rPr>
      </w:pPr>
    </w:p>
    <w:p w14:paraId="3A20E9E6" w14:textId="0D353CAF" w:rsidR="008711ED" w:rsidRPr="000533BC" w:rsidRDefault="00FC6E7B" w:rsidP="00CA5641">
      <w:pPr>
        <w:pStyle w:val="ListParagraph"/>
        <w:numPr>
          <w:ilvl w:val="1"/>
          <w:numId w:val="24"/>
        </w:numPr>
        <w:spacing w:line="288" w:lineRule="auto"/>
        <w:jc w:val="left"/>
        <w:rPr>
          <w:rFonts w:ascii="Palatino Linotype" w:hAnsi="Palatino Linotype" w:cs="Palatino Linotype"/>
          <w:b/>
          <w:bCs/>
          <w:color w:val="000000" w:themeColor="text1"/>
          <w:sz w:val="24"/>
          <w:szCs w:val="24"/>
          <w:lang w:val="sr-Cyrl-RS"/>
        </w:rPr>
      </w:pPr>
      <w:r w:rsidRPr="000533BC">
        <w:rPr>
          <w:rFonts w:ascii="Palatino Linotype" w:hAnsi="Palatino Linotype" w:cs="Palatino Linotype"/>
          <w:b/>
          <w:bCs/>
          <w:color w:val="000000" w:themeColor="text1"/>
          <w:sz w:val="24"/>
          <w:szCs w:val="24"/>
          <w:lang w:val="sr-Cyrl-RS"/>
        </w:rPr>
        <w:t xml:space="preserve"> </w:t>
      </w:r>
      <w:r w:rsidR="008711ED" w:rsidRPr="000533BC">
        <w:rPr>
          <w:rFonts w:ascii="Palatino Linotype" w:hAnsi="Palatino Linotype" w:cs="Palatino Linotype"/>
          <w:b/>
          <w:bCs/>
          <w:color w:val="000000" w:themeColor="text1"/>
          <w:sz w:val="24"/>
          <w:szCs w:val="24"/>
          <w:lang w:val="sr-Cyrl-RS"/>
        </w:rPr>
        <w:t>Зборници националних научних скупова, критичко приређивање извора (М60)</w:t>
      </w:r>
    </w:p>
    <w:p w14:paraId="1BB9EB02" w14:textId="77777777" w:rsidR="008711ED" w:rsidRPr="000533BC" w:rsidRDefault="008711ED" w:rsidP="00CA5641">
      <w:pPr>
        <w:spacing w:line="288" w:lineRule="auto"/>
        <w:rPr>
          <w:rFonts w:ascii="Palatino Linotype" w:hAnsi="Palatino Linotype" w:cs="Palatino Linotype"/>
          <w:b/>
          <w:bCs/>
          <w:color w:val="000000" w:themeColor="text1"/>
          <w:lang w:val="sr-Cyrl-RS"/>
        </w:rPr>
      </w:pPr>
    </w:p>
    <w:p w14:paraId="46796605" w14:textId="77777777" w:rsidR="008711ED" w:rsidRPr="00B81167" w:rsidRDefault="008711ED" w:rsidP="00CA5641">
      <w:pPr>
        <w:pStyle w:val="ListParagraph"/>
        <w:numPr>
          <w:ilvl w:val="2"/>
          <w:numId w:val="24"/>
        </w:numPr>
        <w:spacing w:line="288" w:lineRule="auto"/>
        <w:jc w:val="left"/>
        <w:rPr>
          <w:rFonts w:ascii="Palatino Linotype" w:hAnsi="Palatino Linotype" w:cs="Palatino Linotype"/>
          <w:color w:val="000000" w:themeColor="text1"/>
          <w:sz w:val="24"/>
          <w:szCs w:val="24"/>
          <w:lang w:val="sr-Cyrl-RS"/>
        </w:rPr>
      </w:pPr>
      <w:r w:rsidRPr="000533BC">
        <w:rPr>
          <w:rFonts w:ascii="Palatino Linotype" w:hAnsi="Palatino Linotype"/>
          <w:sz w:val="24"/>
          <w:szCs w:val="24"/>
          <w:lang w:val="sr-Cyrl-RS"/>
        </w:rPr>
        <w:lastRenderedPageBreak/>
        <w:t xml:space="preserve">Knežević, S., Obradović, T., Mitrović, A., &amp; Milašinović, M. (2021). Računovodstveni informacioni sistemi u digitalnom okruženju (Accounting information systems in digital environment). </w:t>
      </w:r>
      <w:r w:rsidRPr="000533BC">
        <w:rPr>
          <w:rStyle w:val="Emphasis"/>
          <w:rFonts w:ascii="Palatino Linotype" w:hAnsi="Palatino Linotype"/>
          <w:sz w:val="24"/>
          <w:szCs w:val="24"/>
          <w:lang w:val="sr-Cyrl-RS"/>
        </w:rPr>
        <w:t>SPIN 21 „Industrija 4.0 – mogućnosti, izazovi i rešenja za digitalnu transformaciju privrede“</w:t>
      </w:r>
      <w:r w:rsidRPr="000533BC">
        <w:rPr>
          <w:rFonts w:ascii="Palatino Linotype" w:hAnsi="Palatino Linotype"/>
          <w:sz w:val="24"/>
          <w:szCs w:val="24"/>
          <w:lang w:val="sr-Cyrl-RS"/>
        </w:rPr>
        <w:t>. Zbornik radova. Beograd, 8–9. novembar 2021. godine. ISBN 978-86-7680-396-5. str. 390–398. (M63)</w:t>
      </w:r>
    </w:p>
    <w:p w14:paraId="681DDBB6" w14:textId="53B31E69" w:rsidR="00B81167" w:rsidRPr="000533BC" w:rsidRDefault="00B81167" w:rsidP="00B81167">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Knežević, S., &amp; Grebić, B. (2021). Strateški okvir za održive finansije. </w:t>
      </w:r>
      <w:r w:rsidRPr="000533BC">
        <w:rPr>
          <w:rStyle w:val="Emphasis"/>
          <w:rFonts w:ascii="Palatino Linotype" w:hAnsi="Palatino Linotype"/>
          <w:lang w:val="sr-Cyrl-RS"/>
        </w:rPr>
        <w:t>25. Međunarodni kongres iz upravljanja projektima „Odgovorno i fleksibilno upravljanje projektima“</w:t>
      </w:r>
      <w:r w:rsidRPr="000533BC">
        <w:rPr>
          <w:rFonts w:ascii="Palatino Linotype" w:hAnsi="Palatino Linotype"/>
          <w:lang w:val="sr-Cyrl-RS"/>
        </w:rPr>
        <w:t>. 9–11. septembar 2021. Udruženje za upravljanje projektima Srbije – IPMA Srbija. (M</w:t>
      </w:r>
      <w:r>
        <w:rPr>
          <w:rFonts w:ascii="Palatino Linotype" w:hAnsi="Palatino Linotype"/>
        </w:rPr>
        <w:t>6</w:t>
      </w:r>
      <w:r w:rsidRPr="000533BC">
        <w:rPr>
          <w:rFonts w:ascii="Palatino Linotype" w:hAnsi="Palatino Linotype"/>
          <w:lang w:val="sr-Cyrl-RS"/>
        </w:rPr>
        <w:t>3)</w:t>
      </w:r>
    </w:p>
    <w:p w14:paraId="3A4BB3CB" w14:textId="77777777" w:rsidR="008711ED" w:rsidRPr="000533BC" w:rsidRDefault="008711ED" w:rsidP="00CA5641">
      <w:pPr>
        <w:tabs>
          <w:tab w:val="left" w:pos="284"/>
        </w:tabs>
        <w:spacing w:line="288" w:lineRule="auto"/>
        <w:rPr>
          <w:rFonts w:ascii="Palatino Linotype" w:eastAsia="Times New Roman" w:hAnsi="Palatino Linotype" w:cs="Times New Roman"/>
          <w:bCs/>
          <w:lang w:val="sr-Cyrl-RS"/>
        </w:rPr>
      </w:pPr>
    </w:p>
    <w:p w14:paraId="053D54C2" w14:textId="77777777" w:rsidR="008711ED" w:rsidRPr="000533BC" w:rsidRDefault="008711ED" w:rsidP="00CA5641">
      <w:pPr>
        <w:tabs>
          <w:tab w:val="left" w:pos="284"/>
        </w:tabs>
        <w:spacing w:line="288" w:lineRule="auto"/>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tab/>
      </w:r>
      <w:r w:rsidRPr="000533BC">
        <w:rPr>
          <w:rFonts w:ascii="Palatino Linotype" w:eastAsia="Times New Roman" w:hAnsi="Palatino Linotype" w:cs="Times New Roman"/>
          <w:bCs/>
          <w:lang w:val="sr-Cyrl-RS"/>
        </w:rPr>
        <w:tab/>
        <w:t>Објављено пре избора у звање ванредног професора:</w:t>
      </w:r>
    </w:p>
    <w:p w14:paraId="1CE93A12"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Обрадовић, Т., &amp; Дмитровић, В. (2018). Неурофинансије: неизоставни фактор у инвестиционом одлучивању. </w:t>
      </w:r>
      <w:r w:rsidRPr="000533BC">
        <w:rPr>
          <w:rStyle w:val="Emphasis"/>
          <w:rFonts w:ascii="Palatino Linotype" w:hAnsi="Palatino Linotype"/>
          <w:lang w:val="sr-Cyrl-RS"/>
        </w:rPr>
        <w:t>XXII Међународни конгрес из управљања пројектима – Пословна агилност и агилно управљање пројектима</w:t>
      </w:r>
      <w:r w:rsidRPr="000533BC">
        <w:rPr>
          <w:rFonts w:ascii="Palatino Linotype" w:hAnsi="Palatino Linotype"/>
          <w:lang w:val="sr-Cyrl-RS"/>
        </w:rPr>
        <w:t>. Зборник апстраката. стр. 65. Београд: Удружење за управљање пројектима Србије. ISBN 978-86-86385-16-1. (M64)</w:t>
      </w:r>
    </w:p>
    <w:p w14:paraId="3A6582BB"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Обрадовић, Т., Латиновић, М., &amp; Милановић, Н. (2015). Модели предвиђања неуспеха засновани на индикаторима финансијских перформанси. </w:t>
      </w:r>
      <w:r w:rsidRPr="000533BC">
        <w:rPr>
          <w:rStyle w:val="Emphasis"/>
          <w:rFonts w:ascii="Palatino Linotype" w:hAnsi="Palatino Linotype"/>
          <w:lang w:val="sr-Cyrl-RS"/>
        </w:rPr>
        <w:t>XIX Интернационални симпозијум из пројектног менаџмента – YUPMA 2015 „Пројектни менаџмент у Србији – Нови изазови“</w:t>
      </w:r>
      <w:r w:rsidRPr="000533BC">
        <w:rPr>
          <w:rFonts w:ascii="Palatino Linotype" w:hAnsi="Palatino Linotype"/>
          <w:lang w:val="sr-Cyrl-RS"/>
        </w:rPr>
        <w:t>. стр. 59–63. ISBN 978-86-86385-12-3. Србија, 12–14. јун 2015. (M63)</w:t>
      </w:r>
      <w:r w:rsidRPr="000533BC">
        <w:rPr>
          <w:rFonts w:ascii="Palatino Linotype" w:hAnsi="Palatino Linotype"/>
          <w:color w:val="000000" w:themeColor="text1"/>
          <w:lang w:val="sr-Cyrl-RS"/>
        </w:rPr>
        <w:t xml:space="preserve"> </w:t>
      </w:r>
    </w:p>
    <w:p w14:paraId="635510A1"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Латиновић, М., Обрадовић, Т., &amp; Милановић, Н. (2015). Стратешке реалне опције. </w:t>
      </w:r>
      <w:r w:rsidRPr="000533BC">
        <w:rPr>
          <w:rStyle w:val="Emphasis"/>
          <w:rFonts w:ascii="Palatino Linotype" w:hAnsi="Palatino Linotype"/>
          <w:lang w:val="sr-Cyrl-RS"/>
        </w:rPr>
        <w:t>XIX Интернационални симпозијум из пројектног менаџмента – YUPMA 2015 „Пројектни менаџмент у Србији – Нови изазови“</w:t>
      </w:r>
      <w:r w:rsidRPr="000533BC">
        <w:rPr>
          <w:rFonts w:ascii="Palatino Linotype" w:hAnsi="Palatino Linotype"/>
          <w:lang w:val="sr-Cyrl-RS"/>
        </w:rPr>
        <w:t>. стр. 79–83. ISBN 978-86-86385-12-3. Србија, 12–14. јун 2015. (M63)</w:t>
      </w:r>
      <w:r w:rsidRPr="000533BC">
        <w:rPr>
          <w:rFonts w:ascii="Palatino Linotype" w:hAnsi="Palatino Linotype"/>
          <w:color w:val="000000" w:themeColor="text1"/>
          <w:lang w:val="sr-Cyrl-RS"/>
        </w:rPr>
        <w:t xml:space="preserve"> </w:t>
      </w:r>
    </w:p>
    <w:p w14:paraId="516BE261"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Милановић, Н., Обрадовић, Т., &amp; Латиновић, М. (2015). Модели сарадње универзитета и бизнис сектора – савремене тенденције. </w:t>
      </w:r>
      <w:r w:rsidRPr="000533BC">
        <w:rPr>
          <w:rStyle w:val="Emphasis"/>
          <w:rFonts w:ascii="Palatino Linotype" w:hAnsi="Palatino Linotype"/>
          <w:lang w:val="sr-Cyrl-RS"/>
        </w:rPr>
        <w:t>XIX Интернационални симпозијум из пројектног менаџмента – YUPMA 2015 „Пројектни менаџмент у Србији – Нови изазови“</w:t>
      </w:r>
      <w:r w:rsidRPr="000533BC">
        <w:rPr>
          <w:rFonts w:ascii="Palatino Linotype" w:hAnsi="Palatino Linotype"/>
          <w:lang w:val="sr-Cyrl-RS"/>
        </w:rPr>
        <w:t>. стр. 256–260. ISBN 978-86-86385-12-3. Србија, 12–14. јун 2015. (M63)</w:t>
      </w:r>
      <w:r w:rsidRPr="000533BC">
        <w:rPr>
          <w:rFonts w:ascii="Palatino Linotype" w:hAnsi="Palatino Linotype"/>
          <w:color w:val="000000" w:themeColor="text1"/>
          <w:lang w:val="sr-Cyrl-RS"/>
        </w:rPr>
        <w:t xml:space="preserve"> </w:t>
      </w:r>
    </w:p>
    <w:p w14:paraId="32D880AD"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lastRenderedPageBreak/>
        <w:t xml:space="preserve">Latinović, M., Dmitrović, V., &amp; Obradović, T. (2014). Vrednost upravljanja odnosima sa kupcima u projektnom okruženju. </w:t>
      </w:r>
      <w:r w:rsidRPr="000533BC">
        <w:rPr>
          <w:rStyle w:val="Emphasis"/>
          <w:rFonts w:ascii="Palatino Linotype" w:hAnsi="Palatino Linotype"/>
          <w:lang w:val="sr-Cyrl-RS"/>
        </w:rPr>
        <w:t>XVIII Internacionalni simpozijum iz projektnog menadžmenta YUPMA 2014 – Udruženje za upravljanje projektima Srbije</w:t>
      </w:r>
      <w:r w:rsidRPr="000533BC">
        <w:rPr>
          <w:rFonts w:ascii="Palatino Linotype" w:hAnsi="Palatino Linotype"/>
          <w:lang w:val="sr-Cyrl-RS"/>
        </w:rPr>
        <w:t>. Beograd, Srbija. maj 2014. стр. 345–349. (M63)</w:t>
      </w:r>
      <w:r w:rsidRPr="000533BC">
        <w:rPr>
          <w:rFonts w:ascii="Palatino Linotype" w:hAnsi="Palatino Linotype"/>
          <w:color w:val="000000" w:themeColor="text1"/>
          <w:lang w:val="sr-Cyrl-RS"/>
        </w:rPr>
        <w:t xml:space="preserve"> </w:t>
      </w:r>
    </w:p>
    <w:p w14:paraId="36CD33BB"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Dmitrović, V., Latinović, M., &amp; Obradović, T. (2014). Problematično pitanje računovodstva – izveštavanje o intelektualnom kapitalu. </w:t>
      </w:r>
      <w:r w:rsidRPr="000533BC">
        <w:rPr>
          <w:rStyle w:val="Emphasis"/>
          <w:rFonts w:ascii="Palatino Linotype" w:hAnsi="Palatino Linotype"/>
          <w:lang w:val="sr-Cyrl-RS"/>
        </w:rPr>
        <w:t>XVIII Internacionalni simpozijum iz projektnog menadžmenta YUPMA 2014 – Udruženje za upravljanje projektima Srbije</w:t>
      </w:r>
      <w:r w:rsidRPr="000533BC">
        <w:rPr>
          <w:rFonts w:ascii="Palatino Linotype" w:hAnsi="Palatino Linotype"/>
          <w:lang w:val="sr-Cyrl-RS"/>
        </w:rPr>
        <w:t>. Beograd, Srbija. maj 2014. str. 111–115. (M63)</w:t>
      </w:r>
      <w:r w:rsidRPr="000533BC">
        <w:rPr>
          <w:rFonts w:ascii="Palatino Linotype" w:hAnsi="Palatino Linotype"/>
          <w:color w:val="000000" w:themeColor="text1"/>
          <w:lang w:val="sr-Cyrl-RS"/>
        </w:rPr>
        <w:t xml:space="preserve"> </w:t>
      </w:r>
    </w:p>
    <w:p w14:paraId="79466053"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Latinović, M., &amp; Dmitrović, V. (2014). Vrednovanje kompanije: tržišni pristup. </w:t>
      </w:r>
      <w:r w:rsidRPr="000533BC">
        <w:rPr>
          <w:rStyle w:val="Emphasis"/>
          <w:rFonts w:ascii="Palatino Linotype" w:hAnsi="Palatino Linotype"/>
          <w:lang w:val="sr-Cyrl-RS"/>
        </w:rPr>
        <w:t>XVIII Internacionalni simpozijum iz projektnog menadžmenta YUPMA 2014 – Udruženje za upravljanje projektima Srbije</w:t>
      </w:r>
      <w:r w:rsidRPr="000533BC">
        <w:rPr>
          <w:rFonts w:ascii="Palatino Linotype" w:hAnsi="Palatino Linotype"/>
          <w:lang w:val="sr-Cyrl-RS"/>
        </w:rPr>
        <w:t>. Beograd, Srbija. maj 2014. str. 102–106. (M63)</w:t>
      </w:r>
    </w:p>
    <w:p w14:paraId="1BEA56BA"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Latinović, M., &amp; Dmitrović, V. (2013). Inovativno upravljanje: evolucija koncepta menadžmenta performansi. </w:t>
      </w:r>
      <w:r w:rsidRPr="000533BC">
        <w:rPr>
          <w:rStyle w:val="Emphasis"/>
          <w:rFonts w:ascii="Palatino Linotype" w:hAnsi="Palatino Linotype"/>
          <w:lang w:val="sr-Cyrl-RS"/>
        </w:rPr>
        <w:t>XVII Internacionalni simpozijum iz projektnog menadžmenta YUPMA 2013 – Savremene tendencije u projektnom i inovacionom menadžmentu</w:t>
      </w:r>
      <w:r w:rsidRPr="000533BC">
        <w:rPr>
          <w:rFonts w:ascii="Palatino Linotype" w:hAnsi="Palatino Linotype"/>
          <w:lang w:val="sr-Cyrl-RS"/>
        </w:rPr>
        <w:t>. Udruženje za upravljanje projektima Srbije. Zlatibor, Srbija. jun 2013. (M63)</w:t>
      </w:r>
      <w:r w:rsidRPr="000533BC">
        <w:rPr>
          <w:rFonts w:ascii="Palatino Linotype" w:hAnsi="Palatino Linotype"/>
          <w:color w:val="000000" w:themeColor="text1"/>
          <w:lang w:val="sr-Cyrl-RS"/>
        </w:rPr>
        <w:t xml:space="preserve"> </w:t>
      </w:r>
    </w:p>
    <w:p w14:paraId="080DD9BE"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Dmitrović, V., Obradović, T., &amp; Latinović, M. (2013). Brend kao važan element nematerijalne imovine. </w:t>
      </w:r>
      <w:r w:rsidRPr="000533BC">
        <w:rPr>
          <w:rStyle w:val="Emphasis"/>
          <w:rFonts w:ascii="Palatino Linotype" w:hAnsi="Palatino Linotype"/>
          <w:lang w:val="sr-Cyrl-RS"/>
        </w:rPr>
        <w:t>XVII Internacionalni simpozijum iz projektnog menadžmenta YUPMA 2013 – Savremene tendencije u projektnom i inovacionom menadžmentu</w:t>
      </w:r>
      <w:r w:rsidRPr="000533BC">
        <w:rPr>
          <w:rFonts w:ascii="Palatino Linotype" w:hAnsi="Palatino Linotype"/>
          <w:lang w:val="sr-Cyrl-RS"/>
        </w:rPr>
        <w:t>. Udruženje za upravljanje projektima Srbije. Zlatibor, Srbija. jun 2013. str. 49–53. (M63)</w:t>
      </w:r>
      <w:r w:rsidRPr="000533BC">
        <w:rPr>
          <w:rFonts w:ascii="Palatino Linotype" w:hAnsi="Palatino Linotype"/>
          <w:color w:val="000000" w:themeColor="text1"/>
          <w:lang w:val="sr-Cyrl-RS"/>
        </w:rPr>
        <w:t xml:space="preserve"> </w:t>
      </w:r>
    </w:p>
    <w:p w14:paraId="1666FC08"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Latinović, M., Obradović, T., &amp; Dmitrović, V. (2013). Performanse menadžmenta ljudskim resursima projektnih organizacija. </w:t>
      </w:r>
      <w:r w:rsidRPr="000533BC">
        <w:rPr>
          <w:rStyle w:val="Emphasis"/>
          <w:rFonts w:ascii="Palatino Linotype" w:hAnsi="Palatino Linotype"/>
          <w:lang w:val="sr-Cyrl-RS"/>
        </w:rPr>
        <w:t>XVII Internacionalni simpozijum iz projektnog menadžmenta YUPMA 2013 – Savremene tendencije u projektnom i inovacionom menadžmentu</w:t>
      </w:r>
      <w:r w:rsidRPr="000533BC">
        <w:rPr>
          <w:rFonts w:ascii="Palatino Linotype" w:hAnsi="Palatino Linotype"/>
          <w:lang w:val="sr-Cyrl-RS"/>
        </w:rPr>
        <w:t>. Udruženje za upravljanje projektima Srbije. Zlatibor, Srbija. jun 2013. str. 125–129. (M63)</w:t>
      </w:r>
      <w:r w:rsidRPr="000533BC">
        <w:rPr>
          <w:rFonts w:ascii="Palatino Linotype" w:hAnsi="Palatino Linotype"/>
          <w:color w:val="000000" w:themeColor="text1"/>
          <w:lang w:val="sr-Cyrl-RS"/>
        </w:rPr>
        <w:t xml:space="preserve"> </w:t>
      </w:r>
    </w:p>
    <w:p w14:paraId="07DF869E"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Latinović, M., Obradović, T., &amp; Dmitrović, V. (2012). Nagrađivanje na bazi finansijskih mera performansi. </w:t>
      </w:r>
      <w:r w:rsidRPr="000533BC">
        <w:rPr>
          <w:rStyle w:val="Emphasis"/>
          <w:rFonts w:ascii="Palatino Linotype" w:hAnsi="Palatino Linotype"/>
          <w:lang w:val="sr-Cyrl-RS"/>
        </w:rPr>
        <w:t>XVI Internacionalni simpozijum iz projektnog menadžmenta YUPMA 2012</w:t>
      </w:r>
      <w:r w:rsidRPr="000533BC">
        <w:rPr>
          <w:rFonts w:ascii="Palatino Linotype" w:hAnsi="Palatino Linotype"/>
          <w:lang w:val="sr-Cyrl-RS"/>
        </w:rPr>
        <w:t>. maj 2012. Zlatibor, Srbija. (M63)</w:t>
      </w:r>
      <w:r w:rsidRPr="000533BC">
        <w:rPr>
          <w:rFonts w:ascii="Palatino Linotype" w:hAnsi="Palatino Linotype"/>
          <w:color w:val="000000" w:themeColor="text1"/>
          <w:lang w:val="sr-Cyrl-RS"/>
        </w:rPr>
        <w:t xml:space="preserve"> </w:t>
      </w:r>
    </w:p>
    <w:p w14:paraId="253C085B"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lastRenderedPageBreak/>
        <w:t xml:space="preserve">Obradović, T., Dmitrović, V., &amp; Latinović, M. (2012). Vrednovanje kao paradigma finansijskog znanja kompanije. </w:t>
      </w:r>
      <w:r w:rsidRPr="000533BC">
        <w:rPr>
          <w:rStyle w:val="Emphasis"/>
          <w:rFonts w:ascii="Palatino Linotype" w:hAnsi="Palatino Linotype"/>
          <w:lang w:val="sr-Cyrl-RS"/>
        </w:rPr>
        <w:t>XVI Internacionalni simpozijum iz projektnog menadžmenta YUPMA 2012</w:t>
      </w:r>
      <w:r w:rsidRPr="000533BC">
        <w:rPr>
          <w:rFonts w:ascii="Palatino Linotype" w:hAnsi="Palatino Linotype"/>
          <w:lang w:val="sr-Cyrl-RS"/>
        </w:rPr>
        <w:t>. maj 2012. Zlatibor, Srbija. (M63)</w:t>
      </w:r>
      <w:r w:rsidRPr="000533BC">
        <w:rPr>
          <w:rFonts w:ascii="Palatino Linotype" w:hAnsi="Palatino Linotype"/>
          <w:color w:val="000000" w:themeColor="text1"/>
          <w:lang w:val="sr-Cyrl-RS"/>
        </w:rPr>
        <w:t xml:space="preserve"> </w:t>
      </w:r>
    </w:p>
    <w:p w14:paraId="0B19644D"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Dmitrović, V., Obradović, T., &amp; Latinović, M. (2012). Finansijski izveštaji kao realna slika poslovanja u funkciji poslovnog odlučivanja. </w:t>
      </w:r>
      <w:r w:rsidRPr="000533BC">
        <w:rPr>
          <w:rStyle w:val="Emphasis"/>
          <w:rFonts w:ascii="Palatino Linotype" w:hAnsi="Palatino Linotype"/>
          <w:lang w:val="sr-Cyrl-RS"/>
        </w:rPr>
        <w:t>XVI Internacionalni simpozijum iz projektnog menadžmenta YUPMA 2012</w:t>
      </w:r>
      <w:r w:rsidRPr="000533BC">
        <w:rPr>
          <w:rFonts w:ascii="Palatino Linotype" w:hAnsi="Palatino Linotype"/>
          <w:lang w:val="sr-Cyrl-RS"/>
        </w:rPr>
        <w:t>. maj 2012. Zlatibor, Srbija. (M63)</w:t>
      </w:r>
      <w:r w:rsidRPr="000533BC">
        <w:rPr>
          <w:rFonts w:ascii="Palatino Linotype" w:hAnsi="Palatino Linotype"/>
          <w:color w:val="000000" w:themeColor="text1"/>
          <w:lang w:val="sr-Cyrl-RS"/>
        </w:rPr>
        <w:t xml:space="preserve"> </w:t>
      </w:r>
    </w:p>
    <w:p w14:paraId="68299E42"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Latinović, M., &amp; Dmitrović, V. (2011). Upravljanje portfoliom obveznica: pasivne strategije. </w:t>
      </w:r>
      <w:r w:rsidRPr="000533BC">
        <w:rPr>
          <w:rStyle w:val="Emphasis"/>
          <w:rFonts w:ascii="Palatino Linotype" w:hAnsi="Palatino Linotype"/>
          <w:lang w:val="sr-Cyrl-RS"/>
        </w:rPr>
        <w:t>VIII skup privrednika i naučnika SPIN ’11</w:t>
      </w:r>
      <w:r w:rsidRPr="000533BC">
        <w:rPr>
          <w:rFonts w:ascii="Palatino Linotype" w:hAnsi="Palatino Linotype"/>
          <w:lang w:val="sr-Cyrl-RS"/>
        </w:rPr>
        <w:t>. novembar 2011. Beograd, Srbija. (M63)</w:t>
      </w:r>
      <w:r w:rsidRPr="000533BC">
        <w:rPr>
          <w:rFonts w:ascii="Palatino Linotype" w:hAnsi="Palatino Linotype"/>
          <w:color w:val="000000" w:themeColor="text1"/>
          <w:lang w:val="sr-Cyrl-RS"/>
        </w:rPr>
        <w:t xml:space="preserve"> </w:t>
      </w:r>
    </w:p>
    <w:p w14:paraId="1FA94456"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Dmitrović, V., Obradović, T., &amp; Latinović, M. (2011). Izvori i merenje intelektualnog kapitala. </w:t>
      </w:r>
      <w:r w:rsidRPr="000533BC">
        <w:rPr>
          <w:rStyle w:val="Emphasis"/>
          <w:rFonts w:ascii="Palatino Linotype" w:hAnsi="Palatino Linotype"/>
          <w:lang w:val="sr-Cyrl-RS"/>
        </w:rPr>
        <w:t>XV Internacionalni simpozijum iz projektnog menadžmenta „Projektni menadžment u Srbiji – uspesi i mogućnosti“</w:t>
      </w:r>
      <w:r w:rsidRPr="000533BC">
        <w:rPr>
          <w:rFonts w:ascii="Palatino Linotype" w:hAnsi="Palatino Linotype"/>
          <w:lang w:val="sr-Cyrl-RS"/>
        </w:rPr>
        <w:t>. Zlatibor, Srbija. jun 2011. str. 240–244. (M63)</w:t>
      </w:r>
    </w:p>
    <w:p w14:paraId="3BAF6279"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Dmitrović, V., &amp; Latinović, M. (2011). Finansijska ocena projekata: izazovi određivanja diskontne stope. </w:t>
      </w:r>
      <w:r w:rsidRPr="000533BC">
        <w:rPr>
          <w:rStyle w:val="Emphasis"/>
          <w:rFonts w:ascii="Palatino Linotype" w:hAnsi="Palatino Linotype"/>
          <w:lang w:val="sr-Cyrl-RS"/>
        </w:rPr>
        <w:t>XV Internacionalni simpozijum iz projektnog menadžmenta „Projektni menadžment u Srbiji – uspesi i mogućnosti“</w:t>
      </w:r>
      <w:r w:rsidRPr="000533BC">
        <w:rPr>
          <w:rFonts w:ascii="Palatino Linotype" w:hAnsi="Palatino Linotype"/>
          <w:lang w:val="sr-Cyrl-RS"/>
        </w:rPr>
        <w:t>. Zlatibor, Srbija. jun 2011. str. 115–119. (M63)</w:t>
      </w:r>
    </w:p>
    <w:p w14:paraId="52617D85"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Dmitrović, V., &amp; Kuzmanović, M. (2010). Project financing: Assumptions and justification. </w:t>
      </w:r>
      <w:r w:rsidRPr="000533BC">
        <w:rPr>
          <w:rStyle w:val="Emphasis"/>
          <w:rFonts w:ascii="Palatino Linotype" w:hAnsi="Palatino Linotype"/>
          <w:lang w:val="sr-Cyrl-RS"/>
        </w:rPr>
        <w:t>XIV International Symposium on Project Management – YUPMA 2010</w:t>
      </w:r>
      <w:r w:rsidRPr="000533BC">
        <w:rPr>
          <w:rFonts w:ascii="Palatino Linotype" w:hAnsi="Palatino Linotype"/>
          <w:lang w:val="sr-Cyrl-RS"/>
        </w:rPr>
        <w:t>. Zlatibor, Srbija. ISBN 978-86-86385-07-9. str. 64–68. (M63)</w:t>
      </w:r>
      <w:r w:rsidRPr="000533BC">
        <w:rPr>
          <w:rFonts w:ascii="Palatino Linotype" w:hAnsi="Palatino Linotype"/>
          <w:color w:val="000000" w:themeColor="text1"/>
          <w:lang w:val="sr-Cyrl-RS"/>
        </w:rPr>
        <w:t xml:space="preserve"> </w:t>
      </w:r>
    </w:p>
    <w:p w14:paraId="01192EB0"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&amp; Dmitrović, V. (2009). Strategic managerial accounting – The road out of crisis. </w:t>
      </w:r>
      <w:r w:rsidRPr="000533BC">
        <w:rPr>
          <w:rStyle w:val="Emphasis"/>
          <w:rFonts w:ascii="Palatino Linotype" w:hAnsi="Palatino Linotype"/>
          <w:lang w:val="sr-Cyrl-RS"/>
        </w:rPr>
        <w:t>VII Skup privrednika i naučnika – SPIN ’09 „Operacioni menadžment i globalna kriza“</w:t>
      </w:r>
      <w:r w:rsidRPr="000533BC">
        <w:rPr>
          <w:rFonts w:ascii="Palatino Linotype" w:hAnsi="Palatino Linotype"/>
          <w:lang w:val="sr-Cyrl-RS"/>
        </w:rPr>
        <w:t>. Fakultet organizacionih nauka, Centar za operacioni menadžment i Privredna komora Srbije. Beograd, Srbija. ISBN 978-86-7680-202-9. str. 549–556. (M63)</w:t>
      </w:r>
      <w:r w:rsidRPr="000533BC">
        <w:rPr>
          <w:rFonts w:ascii="Palatino Linotype" w:hAnsi="Palatino Linotype"/>
          <w:color w:val="000000" w:themeColor="text1"/>
          <w:lang w:val="sr-Cyrl-RS"/>
        </w:rPr>
        <w:t xml:space="preserve"> </w:t>
      </w:r>
    </w:p>
    <w:p w14:paraId="3E20C179"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Obradović, T., Dmitrović, V., &amp; Kuzmanović, M. (2009). Managing project costs using activity based costing concept. </w:t>
      </w:r>
      <w:r w:rsidRPr="000533BC">
        <w:rPr>
          <w:rStyle w:val="Emphasis"/>
          <w:rFonts w:ascii="Palatino Linotype" w:hAnsi="Palatino Linotype"/>
          <w:lang w:val="sr-Cyrl-RS"/>
        </w:rPr>
        <w:t>XIII International Symposium on Project Management – YUPMA 2009</w:t>
      </w:r>
      <w:r w:rsidRPr="000533BC">
        <w:rPr>
          <w:rFonts w:ascii="Palatino Linotype" w:hAnsi="Palatino Linotype"/>
          <w:lang w:val="sr-Cyrl-RS"/>
        </w:rPr>
        <w:t>. Zlatibor, Srbija. ISBN 978-86-86385-04-8. str. 83–87. (M63)</w:t>
      </w:r>
      <w:r w:rsidRPr="000533BC">
        <w:rPr>
          <w:rFonts w:ascii="Palatino Linotype" w:hAnsi="Palatino Linotype"/>
          <w:color w:val="000000" w:themeColor="text1"/>
          <w:lang w:val="sr-Cyrl-RS"/>
        </w:rPr>
        <w:t xml:space="preserve"> </w:t>
      </w:r>
    </w:p>
    <w:p w14:paraId="09AB06E5"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Dmitrović, V., Obradović, T., &amp; Žarkić Joksimović, N. (2008). Upravljanje potraživanjima od kupaca. </w:t>
      </w:r>
      <w:r w:rsidRPr="000533BC">
        <w:rPr>
          <w:rStyle w:val="Emphasis"/>
          <w:rFonts w:ascii="Palatino Linotype" w:hAnsi="Palatino Linotype"/>
          <w:lang w:val="sr-Cyrl-RS"/>
        </w:rPr>
        <w:t xml:space="preserve">XI Internacionalni simpozijum </w:t>
      </w:r>
      <w:r w:rsidRPr="000533BC">
        <w:rPr>
          <w:rStyle w:val="Emphasis"/>
          <w:rFonts w:ascii="Palatino Linotype" w:hAnsi="Palatino Linotype"/>
          <w:lang w:val="sr-Cyrl-RS"/>
        </w:rPr>
        <w:lastRenderedPageBreak/>
        <w:t>SymOrg 2008 „Menadžment i društvena odgovornost“</w:t>
      </w:r>
      <w:r w:rsidRPr="000533BC">
        <w:rPr>
          <w:rFonts w:ascii="Palatino Linotype" w:hAnsi="Palatino Linotype"/>
          <w:lang w:val="sr-Cyrl-RS"/>
        </w:rPr>
        <w:t>. SymOrg. Zlatibor, Srbija. (M63)</w:t>
      </w:r>
      <w:r w:rsidRPr="000533BC">
        <w:rPr>
          <w:rFonts w:ascii="Palatino Linotype" w:hAnsi="Palatino Linotype"/>
          <w:color w:val="000000" w:themeColor="text1"/>
          <w:lang w:val="sr-Cyrl-RS"/>
        </w:rPr>
        <w:t xml:space="preserve"> </w:t>
      </w:r>
    </w:p>
    <w:p w14:paraId="01342629"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Andrić, T., Dmitrović, V., &amp; Kuzmanović, M. (2008). Modeli diskontovanih novčanih tokova: pretpostavke i implikacije. </w:t>
      </w:r>
      <w:r w:rsidRPr="000533BC">
        <w:rPr>
          <w:rStyle w:val="Emphasis"/>
          <w:rFonts w:ascii="Palatino Linotype" w:hAnsi="Palatino Linotype"/>
          <w:lang w:val="sr-Cyrl-RS"/>
        </w:rPr>
        <w:t>XII Internacionalni simpozijum iz upravljanja projektima – YUPMA</w:t>
      </w:r>
      <w:r w:rsidRPr="000533BC">
        <w:rPr>
          <w:rFonts w:ascii="Palatino Linotype" w:hAnsi="Palatino Linotype"/>
          <w:lang w:val="sr-Cyrl-RS"/>
        </w:rPr>
        <w:t>. Zlatibor, Srbija. (M63)</w:t>
      </w:r>
      <w:r w:rsidRPr="000533BC">
        <w:rPr>
          <w:rFonts w:ascii="Palatino Linotype" w:hAnsi="Palatino Linotype"/>
          <w:color w:val="000000" w:themeColor="text1"/>
          <w:lang w:val="sr-Cyrl-RS"/>
        </w:rPr>
        <w:t xml:space="preserve"> </w:t>
      </w:r>
    </w:p>
    <w:p w14:paraId="48A89164" w14:textId="77777777" w:rsidR="008711ED" w:rsidRPr="000533BC" w:rsidRDefault="008711ED" w:rsidP="00CA5641">
      <w:pPr>
        <w:pStyle w:val="Default"/>
        <w:numPr>
          <w:ilvl w:val="2"/>
          <w:numId w:val="24"/>
        </w:numPr>
        <w:spacing w:line="288" w:lineRule="auto"/>
        <w:rPr>
          <w:rFonts w:ascii="Palatino Linotype" w:hAnsi="Palatino Linotype"/>
          <w:lang w:val="sr-Cyrl-RS"/>
        </w:rPr>
      </w:pPr>
      <w:r w:rsidRPr="000533BC">
        <w:rPr>
          <w:rFonts w:ascii="Palatino Linotype" w:hAnsi="Palatino Linotype"/>
          <w:lang w:val="sr-Cyrl-RS"/>
        </w:rPr>
        <w:t xml:space="preserve">Andrić, T., Kuzmanović, M., &amp; Dmitrović, V. (2007). Analiza rizika investicionog projekta. </w:t>
      </w:r>
      <w:r w:rsidRPr="000533BC">
        <w:rPr>
          <w:rStyle w:val="Emphasis"/>
          <w:rFonts w:ascii="Palatino Linotype" w:hAnsi="Palatino Linotype"/>
          <w:lang w:val="sr-Cyrl-RS"/>
        </w:rPr>
        <w:t>XI Internacionalni simpozijum iz upravljanja projektima – YUPMA</w:t>
      </w:r>
      <w:r w:rsidRPr="000533BC">
        <w:rPr>
          <w:rFonts w:ascii="Palatino Linotype" w:hAnsi="Palatino Linotype"/>
          <w:lang w:val="sr-Cyrl-RS"/>
        </w:rPr>
        <w:t xml:space="preserve">. Zlatibor, Srbija. (M63) </w:t>
      </w:r>
    </w:p>
    <w:p w14:paraId="05DE8066"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Kuzmanović, M., Andrić, T., &amp; Obradović, V. (2007). Izbor optimalne strategije primenom konjoint analize i teorije igara. </w:t>
      </w:r>
      <w:r w:rsidRPr="000533BC">
        <w:rPr>
          <w:rStyle w:val="Emphasis"/>
          <w:rFonts w:ascii="Palatino Linotype" w:hAnsi="Palatino Linotype"/>
          <w:lang w:val="sr-Cyrl-RS"/>
        </w:rPr>
        <w:t>Zbornik radova Sym-Op-Is ’07</w:t>
      </w:r>
      <w:r w:rsidRPr="000533BC">
        <w:rPr>
          <w:rFonts w:ascii="Palatino Linotype" w:hAnsi="Palatino Linotype"/>
          <w:lang w:val="sr-Cyrl-RS"/>
        </w:rPr>
        <w:t>. Zlatibor, Srbija. (M63)</w:t>
      </w:r>
      <w:r w:rsidRPr="000533BC">
        <w:rPr>
          <w:rFonts w:ascii="Palatino Linotype" w:hAnsi="Palatino Linotype"/>
          <w:color w:val="000000" w:themeColor="text1"/>
          <w:lang w:val="sr-Cyrl-RS"/>
        </w:rPr>
        <w:t xml:space="preserve"> </w:t>
      </w:r>
    </w:p>
    <w:p w14:paraId="43F08A8B"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Kuzmanović, M., &amp; Andrić, T. (2006). Application of game theory in finance. </w:t>
      </w:r>
      <w:r w:rsidRPr="000533BC">
        <w:rPr>
          <w:rStyle w:val="Emphasis"/>
          <w:rFonts w:ascii="Palatino Linotype" w:hAnsi="Palatino Linotype"/>
          <w:lang w:val="sr-Cyrl-RS"/>
        </w:rPr>
        <w:t>X International Symposium SymOrg 2006 „Organization and Management Changes – Challenges of European Integrations“</w:t>
      </w:r>
      <w:r w:rsidRPr="000533BC">
        <w:rPr>
          <w:rFonts w:ascii="Palatino Linotype" w:hAnsi="Palatino Linotype"/>
          <w:lang w:val="sr-Cyrl-RS"/>
        </w:rPr>
        <w:t>. Zlatibor, Srbija. ISBN 86-7680-086-3. (M63)</w:t>
      </w:r>
      <w:r w:rsidRPr="000533BC">
        <w:rPr>
          <w:rFonts w:ascii="Palatino Linotype" w:hAnsi="Palatino Linotype"/>
          <w:color w:val="000000" w:themeColor="text1"/>
          <w:lang w:val="sr-Cyrl-RS"/>
        </w:rPr>
        <w:t xml:space="preserve"> </w:t>
      </w:r>
    </w:p>
    <w:p w14:paraId="7DFFC6E4"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Barjaktarović-Rakočević, S., &amp; Andrić, T. (2006). Research of place and role of education in business development. </w:t>
      </w:r>
      <w:r w:rsidRPr="000533BC">
        <w:rPr>
          <w:rStyle w:val="Emphasis"/>
          <w:rFonts w:ascii="Palatino Linotype" w:hAnsi="Palatino Linotype"/>
          <w:lang w:val="sr-Cyrl-RS"/>
        </w:rPr>
        <w:t>X International Symposium SymOrg 2006 „Organization and Management Changes – Challenges of European Integrations“</w:t>
      </w:r>
      <w:r w:rsidRPr="000533BC">
        <w:rPr>
          <w:rFonts w:ascii="Palatino Linotype" w:hAnsi="Palatino Linotype"/>
          <w:lang w:val="sr-Cyrl-RS"/>
        </w:rPr>
        <w:t>. Zlatibor, Srbija. ISBN 86-7680-086-3. (M63)</w:t>
      </w:r>
      <w:r w:rsidRPr="000533BC">
        <w:rPr>
          <w:rFonts w:ascii="Palatino Linotype" w:hAnsi="Palatino Linotype"/>
          <w:color w:val="000000" w:themeColor="text1"/>
          <w:lang w:val="sr-Cyrl-RS"/>
        </w:rPr>
        <w:t xml:space="preserve"> </w:t>
      </w:r>
    </w:p>
    <w:p w14:paraId="587E1535"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Žarkić Joksimović, N., Andrić, T., &amp; Barjaktarović-Rakočević, S. (2006). Project of financial analysis of enterprises from Regional Chamber of Commerce. </w:t>
      </w:r>
      <w:r w:rsidRPr="000533BC">
        <w:rPr>
          <w:rStyle w:val="Emphasis"/>
          <w:rFonts w:ascii="Palatino Linotype" w:hAnsi="Palatino Linotype"/>
          <w:lang w:val="sr-Cyrl-RS"/>
        </w:rPr>
        <w:t>X International Symposium on Project Management: Managing Organizations by Projects – The New Approach, YUPMA 2006</w:t>
      </w:r>
      <w:r w:rsidRPr="000533BC">
        <w:rPr>
          <w:rFonts w:ascii="Palatino Linotype" w:hAnsi="Palatino Linotype"/>
          <w:lang w:val="sr-Cyrl-RS"/>
        </w:rPr>
        <w:t>. Zlatibor, Srbija. ISBN 86-86385-00-1. str. 445–449. (M63)</w:t>
      </w:r>
      <w:r w:rsidRPr="000533BC">
        <w:rPr>
          <w:rFonts w:ascii="Palatino Linotype" w:hAnsi="Palatino Linotype"/>
          <w:color w:val="000000" w:themeColor="text1"/>
          <w:lang w:val="sr-Cyrl-RS"/>
        </w:rPr>
        <w:t xml:space="preserve"> </w:t>
      </w:r>
    </w:p>
    <w:p w14:paraId="7800802C"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Radulović, O., Kuzmanović, M., &amp; Andrić, T. (2005). Istraživanje cenovne osetljivosti novih proizvoda. </w:t>
      </w:r>
      <w:r w:rsidRPr="000533BC">
        <w:rPr>
          <w:rStyle w:val="Emphasis"/>
          <w:rFonts w:ascii="Palatino Linotype" w:hAnsi="Palatino Linotype"/>
          <w:lang w:val="sr-Cyrl-RS"/>
        </w:rPr>
        <w:t>XXXII Simpozijum o operacionim istraživanjima SYM-OP-IS 2005</w:t>
      </w:r>
      <w:r w:rsidRPr="000533BC">
        <w:rPr>
          <w:rFonts w:ascii="Palatino Linotype" w:hAnsi="Palatino Linotype"/>
          <w:lang w:val="sr-Cyrl-RS"/>
        </w:rPr>
        <w:t>. Vrnjačka Banja, Srbija. (M63)</w:t>
      </w:r>
      <w:r w:rsidRPr="000533BC">
        <w:rPr>
          <w:rFonts w:ascii="Palatino Linotype" w:hAnsi="Palatino Linotype"/>
          <w:color w:val="000000" w:themeColor="text1"/>
          <w:lang w:val="sr-Cyrl-RS"/>
        </w:rPr>
        <w:t xml:space="preserve"> </w:t>
      </w:r>
    </w:p>
    <w:p w14:paraId="464203BB"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t xml:space="preserve">Kuzmanović, M., Andrić, T., &amp; Radulović, O. (2005). Metodologija Svetske banke za pripremu i ocenu razvojnih projekata. </w:t>
      </w:r>
      <w:r w:rsidRPr="000533BC">
        <w:rPr>
          <w:rStyle w:val="Emphasis"/>
          <w:rFonts w:ascii="Palatino Linotype" w:hAnsi="Palatino Linotype"/>
          <w:lang w:val="sr-Cyrl-RS"/>
        </w:rPr>
        <w:t>IX Internacionalni simpozijum iz upravljanja projektima – YUPMA</w:t>
      </w:r>
      <w:r w:rsidRPr="000533BC">
        <w:rPr>
          <w:rFonts w:ascii="Palatino Linotype" w:hAnsi="Palatino Linotype"/>
          <w:lang w:val="sr-Cyrl-RS"/>
        </w:rPr>
        <w:t>. Zlatibor, Srbija. (M63)</w:t>
      </w:r>
      <w:r w:rsidRPr="000533BC">
        <w:rPr>
          <w:rFonts w:ascii="Palatino Linotype" w:hAnsi="Palatino Linotype"/>
          <w:color w:val="000000" w:themeColor="text1"/>
          <w:lang w:val="sr-Cyrl-RS"/>
        </w:rPr>
        <w:t xml:space="preserve"> </w:t>
      </w:r>
    </w:p>
    <w:p w14:paraId="6D95FE90" w14:textId="77777777" w:rsidR="008711ED" w:rsidRPr="000533BC" w:rsidRDefault="008711ED" w:rsidP="00CA5641">
      <w:pPr>
        <w:pStyle w:val="Default"/>
        <w:numPr>
          <w:ilvl w:val="2"/>
          <w:numId w:val="24"/>
        </w:numPr>
        <w:spacing w:line="288" w:lineRule="auto"/>
        <w:rPr>
          <w:rFonts w:ascii="Palatino Linotype" w:hAnsi="Palatino Linotype"/>
          <w:color w:val="000000" w:themeColor="text1"/>
          <w:lang w:val="sr-Cyrl-RS"/>
        </w:rPr>
      </w:pPr>
      <w:r w:rsidRPr="000533BC">
        <w:rPr>
          <w:rFonts w:ascii="Palatino Linotype" w:hAnsi="Palatino Linotype"/>
          <w:lang w:val="sr-Cyrl-RS"/>
        </w:rPr>
        <w:lastRenderedPageBreak/>
        <w:t xml:space="preserve">Benković, S., &amp; Andrić, T. (2004). Prednosti lizinga kao modaliteta finansiranja u odnosu na kredit. </w:t>
      </w:r>
      <w:r w:rsidRPr="000533BC">
        <w:rPr>
          <w:rStyle w:val="Emphasis"/>
          <w:rFonts w:ascii="Palatino Linotype" w:hAnsi="Palatino Linotype"/>
          <w:lang w:val="sr-Cyrl-RS"/>
        </w:rPr>
        <w:t>IX Međunarodni simpozijum SymOrg 2004 „Menadžment – ključni faktori uspeha“</w:t>
      </w:r>
      <w:r w:rsidRPr="000533BC">
        <w:rPr>
          <w:rFonts w:ascii="Palatino Linotype" w:hAnsi="Palatino Linotype"/>
          <w:lang w:val="sr-Cyrl-RS"/>
        </w:rPr>
        <w:t>. Zlatibor, Srbija. (M63)</w:t>
      </w:r>
      <w:r w:rsidRPr="000533BC">
        <w:rPr>
          <w:rFonts w:ascii="Palatino Linotype" w:hAnsi="Palatino Linotype"/>
          <w:color w:val="000000" w:themeColor="text1"/>
          <w:lang w:val="sr-Cyrl-RS"/>
        </w:rPr>
        <w:t xml:space="preserve"> </w:t>
      </w:r>
    </w:p>
    <w:p w14:paraId="2E53CE27" w14:textId="77777777" w:rsidR="008711ED" w:rsidRPr="000533BC" w:rsidRDefault="008711ED" w:rsidP="00CA5641">
      <w:pPr>
        <w:pStyle w:val="ListParagraph"/>
        <w:numPr>
          <w:ilvl w:val="2"/>
          <w:numId w:val="24"/>
        </w:numPr>
        <w:spacing w:line="288" w:lineRule="auto"/>
        <w:jc w:val="left"/>
        <w:rPr>
          <w:rFonts w:ascii="Palatino Linotype" w:hAnsi="Palatino Linotype" w:cs="Palatino Linotype"/>
          <w:color w:val="000000" w:themeColor="text1"/>
          <w:sz w:val="24"/>
          <w:szCs w:val="24"/>
          <w:lang w:val="sr-Cyrl-RS"/>
        </w:rPr>
      </w:pPr>
      <w:r w:rsidRPr="000533BC">
        <w:rPr>
          <w:rFonts w:ascii="Palatino Linotype" w:hAnsi="Palatino Linotype"/>
          <w:sz w:val="24"/>
          <w:szCs w:val="24"/>
          <w:lang w:val="sr-Cyrl-RS"/>
        </w:rPr>
        <w:t xml:space="preserve">Andrić, T. (2003). Metodologija za pripremu i ocenu investicionih projekata Evropske banke za obnovu i razvoj. </w:t>
      </w:r>
      <w:r w:rsidRPr="000533BC">
        <w:rPr>
          <w:rStyle w:val="Emphasis"/>
          <w:rFonts w:ascii="Palatino Linotype" w:hAnsi="Palatino Linotype"/>
          <w:sz w:val="24"/>
          <w:szCs w:val="24"/>
          <w:lang w:val="sr-Cyrl-RS"/>
        </w:rPr>
        <w:t>Zbornik Beogradske otvorene škole</w:t>
      </w:r>
      <w:r w:rsidRPr="000533BC">
        <w:rPr>
          <w:rFonts w:ascii="Palatino Linotype" w:hAnsi="Palatino Linotype"/>
          <w:sz w:val="24"/>
          <w:szCs w:val="24"/>
          <w:lang w:val="sr-Cyrl-RS"/>
        </w:rPr>
        <w:t>. Čigoja. Beograd, Srbija. (M63)</w:t>
      </w:r>
      <w:r w:rsidRPr="000533BC">
        <w:rPr>
          <w:rFonts w:ascii="Palatino Linotype" w:hAnsi="Palatino Linotype" w:cs="Palatino Linotype"/>
          <w:color w:val="000000" w:themeColor="text1"/>
          <w:sz w:val="24"/>
          <w:szCs w:val="24"/>
          <w:lang w:val="sr-Cyrl-RS"/>
        </w:rPr>
        <w:t xml:space="preserve"> </w:t>
      </w:r>
    </w:p>
    <w:p w14:paraId="6018811D" w14:textId="77777777" w:rsidR="008711ED" w:rsidRPr="000533BC" w:rsidRDefault="008711ED" w:rsidP="00CA5641">
      <w:pPr>
        <w:pStyle w:val="Default"/>
        <w:spacing w:line="288" w:lineRule="auto"/>
        <w:ind w:left="1800"/>
        <w:rPr>
          <w:rFonts w:ascii="Palatino Linotype" w:hAnsi="Palatino Linotype"/>
          <w:color w:val="000000" w:themeColor="text1"/>
          <w:lang w:val="sr-Cyrl-RS"/>
        </w:rPr>
      </w:pPr>
    </w:p>
    <w:p w14:paraId="271E124C" w14:textId="77777777" w:rsidR="008711ED" w:rsidRPr="000533BC" w:rsidRDefault="008711ED" w:rsidP="00CA5641">
      <w:pPr>
        <w:pStyle w:val="Default"/>
        <w:spacing w:line="288" w:lineRule="auto"/>
        <w:rPr>
          <w:rFonts w:ascii="Palatino Linotype" w:hAnsi="Palatino Linotype"/>
          <w:color w:val="000000" w:themeColor="text1"/>
          <w:lang w:val="sr-Cyrl-RS"/>
        </w:rPr>
      </w:pPr>
    </w:p>
    <w:p w14:paraId="47B0C281" w14:textId="293FB5AE" w:rsidR="008711ED" w:rsidRPr="000533BC" w:rsidRDefault="004D4010" w:rsidP="00CA5641">
      <w:pPr>
        <w:pStyle w:val="Default"/>
        <w:spacing w:line="288" w:lineRule="auto"/>
        <w:rPr>
          <w:rFonts w:ascii="Palatino Linotype" w:hAnsi="Palatino Linotype"/>
          <w:color w:val="000000" w:themeColor="text1"/>
          <w:sz w:val="28"/>
          <w:szCs w:val="28"/>
          <w:lang w:val="sr-Cyrl-RS"/>
        </w:rPr>
      </w:pPr>
      <w:r w:rsidRPr="000533BC">
        <w:rPr>
          <w:rFonts w:ascii="Palatino Linotype" w:hAnsi="Palatino Linotype" w:cstheme="minorHAnsi"/>
          <w:b/>
          <w:sz w:val="28"/>
          <w:szCs w:val="28"/>
          <w:lang w:val="sr-Cyrl-RS"/>
        </w:rPr>
        <w:t>3. Уџбеници</w:t>
      </w:r>
    </w:p>
    <w:p w14:paraId="6322A0FC" w14:textId="77777777" w:rsidR="008711ED" w:rsidRPr="000533BC" w:rsidRDefault="008711ED" w:rsidP="00CA5641">
      <w:pPr>
        <w:pStyle w:val="Default"/>
        <w:spacing w:line="288" w:lineRule="auto"/>
        <w:rPr>
          <w:rFonts w:ascii="Palatino Linotype" w:hAnsi="Palatino Linotype"/>
          <w:color w:val="000000" w:themeColor="text1"/>
          <w:lang w:val="sr-Cyrl-RS"/>
        </w:rPr>
      </w:pPr>
    </w:p>
    <w:p w14:paraId="22103DB9" w14:textId="77777777" w:rsidR="00465CCB" w:rsidRPr="000533BC" w:rsidRDefault="0017440C" w:rsidP="00CA5641">
      <w:pPr>
        <w:spacing w:line="288" w:lineRule="auto"/>
        <w:ind w:left="720"/>
        <w:rPr>
          <w:rFonts w:ascii="Palatino Linotype" w:hAnsi="Palatino Linotype" w:cs="Cambria"/>
          <w:lang w:val="sr-Cyrl-RS"/>
        </w:rPr>
      </w:pPr>
      <w:r w:rsidRPr="000533BC">
        <w:rPr>
          <w:rFonts w:ascii="Palatino Linotype" w:hAnsi="Palatino Linotype"/>
          <w:lang w:val="sr-Cyrl-RS"/>
        </w:rPr>
        <w:t>3.</w:t>
      </w:r>
      <w:r w:rsidR="0030473A" w:rsidRPr="000533BC">
        <w:rPr>
          <w:rFonts w:ascii="Palatino Linotype" w:hAnsi="Palatino Linotype"/>
          <w:lang w:val="sr-Cyrl-RS"/>
        </w:rPr>
        <w:t xml:space="preserve">1. </w:t>
      </w:r>
      <w:r w:rsidR="008711ED" w:rsidRPr="000533BC">
        <w:rPr>
          <w:rFonts w:ascii="Palatino Linotype" w:hAnsi="Palatino Linotype"/>
          <w:lang w:val="sr-Cyrl-RS"/>
        </w:rPr>
        <w:t xml:space="preserve">Milosavljević, M., Obradović, T., Dmitrović, V., Rakić, N., &amp; Barjaktarović-Rakočević, S. (2022). </w:t>
      </w:r>
      <w:r w:rsidR="008711ED" w:rsidRPr="000533BC">
        <w:rPr>
          <w:rStyle w:val="Emphasis"/>
          <w:rFonts w:ascii="Palatino Linotype" w:hAnsi="Palatino Linotype"/>
          <w:lang w:val="sr-Cyrl-RS"/>
        </w:rPr>
        <w:t>Evaluacija finansijskih performansi</w:t>
      </w:r>
      <w:r w:rsidR="008711ED" w:rsidRPr="000533BC">
        <w:rPr>
          <w:rFonts w:ascii="Palatino Linotype" w:hAnsi="Palatino Linotype"/>
          <w:lang w:val="sr-Cyrl-RS"/>
        </w:rPr>
        <w:t>. Fakultet organizacionih nauka. Beograd, Srbija. ISBN 978-86-7680-408-5.</w:t>
      </w:r>
      <w:r w:rsidR="008711ED" w:rsidRPr="000533BC">
        <w:rPr>
          <w:rFonts w:ascii="Palatino Linotype" w:hAnsi="Palatino Linotype" w:cs="Cambria"/>
          <w:lang w:val="sr-Cyrl-RS"/>
        </w:rPr>
        <w:t xml:space="preserve"> </w:t>
      </w:r>
    </w:p>
    <w:p w14:paraId="3C7854C4" w14:textId="77777777" w:rsidR="00465CCB" w:rsidRPr="000533BC" w:rsidRDefault="00465CCB" w:rsidP="00CA5641">
      <w:pPr>
        <w:spacing w:line="288" w:lineRule="auto"/>
        <w:ind w:left="540"/>
        <w:rPr>
          <w:rFonts w:ascii="Palatino Linotype" w:hAnsi="Palatino Linotype" w:cs="Cambria"/>
          <w:lang w:val="sr-Cyrl-RS"/>
        </w:rPr>
      </w:pPr>
    </w:p>
    <w:p w14:paraId="468F4B77" w14:textId="641CB5D3" w:rsidR="008711ED" w:rsidRPr="000533BC" w:rsidRDefault="0030473A" w:rsidP="00CA5641">
      <w:pPr>
        <w:spacing w:line="288" w:lineRule="auto"/>
        <w:ind w:left="720"/>
        <w:rPr>
          <w:rFonts w:ascii="Palatino Linotype" w:hAnsi="Palatino Linotype"/>
          <w:lang w:val="sr-Cyrl-RS"/>
        </w:rPr>
      </w:pPr>
      <w:r w:rsidRPr="000533BC">
        <w:rPr>
          <w:rFonts w:ascii="Palatino Linotype" w:hAnsi="Palatino Linotype"/>
          <w:lang w:val="sr-Cyrl-RS"/>
        </w:rPr>
        <w:t xml:space="preserve">3.2. </w:t>
      </w:r>
      <w:r w:rsidR="008711ED" w:rsidRPr="000533BC">
        <w:rPr>
          <w:rFonts w:ascii="Palatino Linotype" w:hAnsi="Palatino Linotype"/>
          <w:lang w:val="sr-Cyrl-RS"/>
        </w:rPr>
        <w:t xml:space="preserve">Obradović, T. (2021). Etička načela kao temelj upravljačkog računovodstva. U S. Knežević (ur.), </w:t>
      </w:r>
      <w:r w:rsidR="008711ED" w:rsidRPr="000533BC">
        <w:rPr>
          <w:rStyle w:val="Emphasis"/>
          <w:rFonts w:ascii="Palatino Linotype" w:hAnsi="Palatino Linotype"/>
          <w:lang w:val="sr-Cyrl-RS"/>
        </w:rPr>
        <w:t>Forenzičko računovodstvo, istražne radnje, ljudski faktor i primenjeni alati</w:t>
      </w:r>
      <w:r w:rsidR="008711ED" w:rsidRPr="000533BC">
        <w:rPr>
          <w:rFonts w:ascii="Palatino Linotype" w:hAnsi="Palatino Linotype"/>
          <w:lang w:val="sr-Cyrl-RS"/>
        </w:rPr>
        <w:t xml:space="preserve"> (str. 375–396). Fakultet organizacionih nauka. ISBN 978-86-7680-393-4.</w:t>
      </w:r>
    </w:p>
    <w:p w14:paraId="30C01DCF" w14:textId="77777777" w:rsidR="006E1A9E" w:rsidRPr="000533BC" w:rsidRDefault="008711ED" w:rsidP="00CA5641">
      <w:pPr>
        <w:tabs>
          <w:tab w:val="left" w:pos="284"/>
        </w:tabs>
        <w:spacing w:line="288" w:lineRule="auto"/>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tab/>
      </w:r>
    </w:p>
    <w:p w14:paraId="024EE23C" w14:textId="55445874" w:rsidR="008711ED" w:rsidRPr="000533BC" w:rsidRDefault="006E1A9E" w:rsidP="00CA5641">
      <w:pPr>
        <w:tabs>
          <w:tab w:val="left" w:pos="284"/>
        </w:tabs>
        <w:spacing w:line="288" w:lineRule="auto"/>
        <w:rPr>
          <w:rFonts w:ascii="Palatino Linotype" w:eastAsia="Times New Roman" w:hAnsi="Palatino Linotype" w:cs="Times New Roman"/>
          <w:bCs/>
          <w:lang w:val="sr-Cyrl-RS"/>
        </w:rPr>
      </w:pPr>
      <w:r w:rsidRPr="000533BC">
        <w:rPr>
          <w:rFonts w:ascii="Palatino Linotype" w:eastAsia="Times New Roman" w:hAnsi="Palatino Linotype" w:cs="Times New Roman"/>
          <w:bCs/>
          <w:lang w:val="sr-Cyrl-RS"/>
        </w:rPr>
        <w:tab/>
      </w:r>
      <w:r w:rsidR="008711ED" w:rsidRPr="000533BC">
        <w:rPr>
          <w:rFonts w:ascii="Palatino Linotype" w:eastAsia="Times New Roman" w:hAnsi="Palatino Linotype" w:cs="Times New Roman"/>
          <w:bCs/>
          <w:lang w:val="sr-Cyrl-RS"/>
        </w:rPr>
        <w:t>Објављено пре избора у звање ванредног професора:</w:t>
      </w:r>
    </w:p>
    <w:p w14:paraId="2749CEA5" w14:textId="128DCD6C" w:rsidR="008711ED" w:rsidRPr="000533BC" w:rsidRDefault="0030473A" w:rsidP="00CA5641">
      <w:pPr>
        <w:pStyle w:val="ListParagraph"/>
        <w:autoSpaceDE w:val="0"/>
        <w:autoSpaceDN w:val="0"/>
        <w:adjustRightInd w:val="0"/>
        <w:spacing w:line="288" w:lineRule="auto"/>
        <w:jc w:val="left"/>
        <w:rPr>
          <w:rFonts w:ascii="Palatino Linotype" w:hAnsi="Palatino Linotype" w:cs="Cambria"/>
          <w:sz w:val="24"/>
          <w:szCs w:val="24"/>
          <w:lang w:val="sr-Cyrl-RS"/>
        </w:rPr>
      </w:pPr>
      <w:r w:rsidRPr="000533BC">
        <w:rPr>
          <w:rFonts w:ascii="Palatino Linotype" w:hAnsi="Palatino Linotype"/>
          <w:sz w:val="24"/>
          <w:szCs w:val="24"/>
          <w:lang w:val="sr-Cyrl-RS"/>
        </w:rPr>
        <w:t xml:space="preserve">3.3. </w:t>
      </w:r>
      <w:r w:rsidR="008711ED" w:rsidRPr="000533BC">
        <w:rPr>
          <w:rFonts w:ascii="Palatino Linotype" w:hAnsi="Palatino Linotype"/>
          <w:sz w:val="24"/>
          <w:szCs w:val="24"/>
          <w:lang w:val="sr-Cyrl-RS"/>
        </w:rPr>
        <w:t xml:space="preserve">Жаркић-Јоксимовић, Н., Барјактаровић-Ракочевић, С., &amp; Обрадовић, Т. (2016). </w:t>
      </w:r>
      <w:r w:rsidR="008711ED" w:rsidRPr="000533BC">
        <w:rPr>
          <w:rStyle w:val="Emphasis"/>
          <w:rFonts w:ascii="Palatino Linotype" w:hAnsi="Palatino Linotype"/>
          <w:sz w:val="24"/>
          <w:szCs w:val="24"/>
          <w:lang w:val="sr-Cyrl-RS"/>
        </w:rPr>
        <w:t>Управљачко рачуноводство: анализа, планирање, одлучивање, контрола</w:t>
      </w:r>
      <w:r w:rsidR="008711ED" w:rsidRPr="000533BC">
        <w:rPr>
          <w:rFonts w:ascii="Palatino Linotype" w:hAnsi="Palatino Linotype"/>
          <w:sz w:val="24"/>
          <w:szCs w:val="24"/>
          <w:lang w:val="sr-Cyrl-RS"/>
        </w:rPr>
        <w:t>. Факултет организационих наука. Београд, Србија. 435 страна. ISBN 978-86-7680-330-9. COBISS.SR-ID 226073612. Уџбеник.</w:t>
      </w:r>
      <w:r w:rsidR="008711ED" w:rsidRPr="000533BC">
        <w:rPr>
          <w:rFonts w:ascii="Palatino Linotype" w:hAnsi="Palatino Linotype" w:cs="Palatino Linotype"/>
          <w:sz w:val="24"/>
          <w:szCs w:val="24"/>
          <w:lang w:val="sr-Cyrl-RS"/>
        </w:rPr>
        <w:t xml:space="preserve"> </w:t>
      </w:r>
    </w:p>
    <w:p w14:paraId="55896849" w14:textId="77777777" w:rsidR="008711ED" w:rsidRPr="000533BC" w:rsidRDefault="008711ED" w:rsidP="00CA5641">
      <w:pPr>
        <w:autoSpaceDE w:val="0"/>
        <w:autoSpaceDN w:val="0"/>
        <w:adjustRightInd w:val="0"/>
        <w:spacing w:line="288" w:lineRule="auto"/>
        <w:rPr>
          <w:rFonts w:ascii="Palatino Linotype" w:hAnsi="Palatino Linotype" w:cs="Cambria"/>
          <w:color w:val="4BACC6" w:themeColor="accent5"/>
          <w:lang w:val="sr-Cyrl-RS"/>
        </w:rPr>
      </w:pPr>
    </w:p>
    <w:p w14:paraId="0FCD653E" w14:textId="77777777" w:rsidR="0040204C" w:rsidRPr="000533BC" w:rsidRDefault="0040204C" w:rsidP="00CA5641">
      <w:pPr>
        <w:autoSpaceDE w:val="0"/>
        <w:autoSpaceDN w:val="0"/>
        <w:adjustRightInd w:val="0"/>
        <w:spacing w:line="288" w:lineRule="auto"/>
        <w:rPr>
          <w:rFonts w:ascii="Palatino Linotype" w:hAnsi="Palatino Linotype" w:cs="Cambria"/>
          <w:color w:val="4BACC6" w:themeColor="accent5"/>
          <w:lang w:val="sr-Cyrl-RS"/>
        </w:rPr>
      </w:pPr>
    </w:p>
    <w:p w14:paraId="6AD46096" w14:textId="413E6E78" w:rsidR="00C32B2D" w:rsidRPr="00B94ED4" w:rsidRDefault="00C32B2D" w:rsidP="00C32B2D">
      <w:pPr>
        <w:shd w:val="clear" w:color="auto" w:fill="FFFFFF"/>
        <w:jc w:val="both"/>
        <w:rPr>
          <w:rFonts w:ascii="Palatino Linotype" w:hAnsi="Palatino Linotype"/>
          <w:color w:val="000000"/>
          <w:sz w:val="28"/>
          <w:szCs w:val="28"/>
          <w:lang w:val="sr-Latn-RS"/>
        </w:rPr>
      </w:pPr>
      <w:r w:rsidRPr="0025418A">
        <w:rPr>
          <w:rFonts w:ascii="Palatino Linotype" w:hAnsi="Palatino Linotype"/>
          <w:b/>
          <w:color w:val="000000"/>
          <w:sz w:val="28"/>
          <w:szCs w:val="28"/>
          <w:lang w:val="sr-Cyrl-RS"/>
        </w:rPr>
        <w:t xml:space="preserve">4. </w:t>
      </w:r>
      <w:r w:rsidR="00B94ED4">
        <w:rPr>
          <w:rFonts w:ascii="Palatino Linotype" w:hAnsi="Palatino Linotype"/>
          <w:b/>
          <w:color w:val="000000"/>
          <w:sz w:val="28"/>
          <w:szCs w:val="28"/>
          <w:lang w:val="sr-Latn-RS"/>
        </w:rPr>
        <w:t>Citiranost</w:t>
      </w:r>
    </w:p>
    <w:p w14:paraId="799CBA8F" w14:textId="77777777" w:rsidR="00C32B2D" w:rsidRPr="000533BC" w:rsidRDefault="00C32B2D" w:rsidP="00201273">
      <w:pPr>
        <w:shd w:val="clear" w:color="auto" w:fill="FFFFFF"/>
        <w:spacing w:line="288" w:lineRule="auto"/>
        <w:rPr>
          <w:rFonts w:ascii="Palatino Linotype" w:eastAsia="Times New Roman" w:hAnsi="Palatino Linotype" w:cs="Times New Roman"/>
          <w:color w:val="000000"/>
          <w:lang w:val="sr-Cyrl-RS"/>
        </w:rPr>
      </w:pPr>
    </w:p>
    <w:p w14:paraId="0BA6E99C" w14:textId="7FABB71C" w:rsidR="00201273" w:rsidRPr="000533BC" w:rsidRDefault="00201273" w:rsidP="00201273">
      <w:pPr>
        <w:shd w:val="clear" w:color="auto" w:fill="FFFFFF"/>
        <w:spacing w:line="288" w:lineRule="auto"/>
        <w:rPr>
          <w:rFonts w:ascii="Palatino Linotype" w:eastAsia="Times New Roman" w:hAnsi="Palatino Linotype" w:cs="Times New Roman"/>
          <w:color w:val="000000"/>
          <w:lang w:val="sr-Cyrl-RS"/>
        </w:rPr>
      </w:pPr>
      <w:r w:rsidRPr="000533BC">
        <w:rPr>
          <w:rFonts w:ascii="Palatino Linotype" w:eastAsia="Times New Roman" w:hAnsi="Palatino Linotype" w:cs="Times New Roman"/>
          <w:color w:val="000000"/>
          <w:lang w:val="sr-Cyrl-RS"/>
        </w:rPr>
        <w:t>Тијана Обрадовић на свим референтним цитатним базама има високу цитираност што се може видети у наставку:</w:t>
      </w:r>
    </w:p>
    <w:p w14:paraId="1D5CAD63" w14:textId="77777777" w:rsidR="00201273" w:rsidRPr="000533BC" w:rsidRDefault="00201273" w:rsidP="00201273">
      <w:pPr>
        <w:pStyle w:val="ListParagraph"/>
        <w:numPr>
          <w:ilvl w:val="0"/>
          <w:numId w:val="27"/>
        </w:numPr>
        <w:shd w:val="clear" w:color="auto" w:fill="FFFFFF"/>
        <w:spacing w:line="288" w:lineRule="auto"/>
        <w:jc w:val="left"/>
        <w:rPr>
          <w:rFonts w:ascii="Palatino Linotype" w:eastAsia="Times New Roman" w:hAnsi="Palatino Linotype"/>
          <w:color w:val="000000"/>
          <w:sz w:val="24"/>
          <w:szCs w:val="24"/>
          <w:lang w:val="sr-Cyrl-RS"/>
        </w:rPr>
      </w:pPr>
      <w:r w:rsidRPr="000533BC">
        <w:rPr>
          <w:rFonts w:ascii="Palatino Linotype" w:eastAsia="Times New Roman" w:hAnsi="Palatino Linotype"/>
          <w:color w:val="000000"/>
          <w:sz w:val="24"/>
          <w:szCs w:val="24"/>
          <w:lang w:val="sr-Cyrl-RS"/>
        </w:rPr>
        <w:t>Scopus (</w:t>
      </w:r>
      <w:r w:rsidRPr="000533BC">
        <w:rPr>
          <w:rFonts w:ascii="Palatino Linotype" w:eastAsia="Times New Roman" w:hAnsi="Palatino Linotype" w:cs="Arial"/>
          <w:color w:val="2E2E2E"/>
          <w:sz w:val="24"/>
          <w:szCs w:val="24"/>
          <w:lang w:val="sr-Cyrl-RS" w:eastAsia="sr-Latn-RS"/>
        </w:rPr>
        <w:t>57201470756</w:t>
      </w:r>
      <w:r w:rsidRPr="000533BC">
        <w:rPr>
          <w:rFonts w:ascii="Palatino Linotype" w:hAnsi="Palatino Linotype"/>
          <w:sz w:val="24"/>
          <w:szCs w:val="24"/>
          <w:lang w:val="sr-Cyrl-RS"/>
        </w:rPr>
        <w:t>)</w:t>
      </w:r>
    </w:p>
    <w:p w14:paraId="07746CC9" w14:textId="72C10C28" w:rsidR="00201273" w:rsidRPr="000533BC" w:rsidRDefault="00C05F92" w:rsidP="00C05F92">
      <w:pPr>
        <w:pStyle w:val="ListParagraph"/>
        <w:shd w:val="clear" w:color="auto" w:fill="FFFFFF"/>
        <w:spacing w:line="288" w:lineRule="auto"/>
        <w:ind w:left="1080"/>
        <w:jc w:val="left"/>
        <w:rPr>
          <w:rFonts w:ascii="Palatino Linotype" w:eastAsia="Times New Roman" w:hAnsi="Palatino Linotype"/>
          <w:color w:val="000000"/>
          <w:sz w:val="24"/>
          <w:szCs w:val="24"/>
          <w:lang w:val="sr-Cyrl-RS"/>
        </w:rPr>
      </w:pPr>
      <w:r w:rsidRPr="000533BC">
        <w:rPr>
          <w:rFonts w:ascii="Palatino Linotype" w:eastAsia="Times New Roman" w:hAnsi="Palatino Linotype"/>
          <w:color w:val="000000"/>
          <w:sz w:val="24"/>
          <w:szCs w:val="24"/>
          <w:lang w:val="sr-Cyrl-RS"/>
        </w:rPr>
        <w:t>141</w:t>
      </w:r>
      <w:r w:rsidR="00201273" w:rsidRPr="000533BC">
        <w:rPr>
          <w:rFonts w:ascii="Palatino Linotype" w:eastAsia="Times New Roman" w:hAnsi="Palatino Linotype"/>
          <w:color w:val="000000"/>
          <w:sz w:val="24"/>
          <w:szCs w:val="24"/>
          <w:lang w:val="sr-Cyrl-RS"/>
        </w:rPr>
        <w:t xml:space="preserve"> Citations by 13</w:t>
      </w:r>
      <w:r w:rsidRPr="000533BC">
        <w:rPr>
          <w:rFonts w:ascii="Palatino Linotype" w:eastAsia="Times New Roman" w:hAnsi="Palatino Linotype"/>
          <w:color w:val="000000"/>
          <w:sz w:val="24"/>
          <w:szCs w:val="24"/>
          <w:lang w:val="sr-Cyrl-RS"/>
        </w:rPr>
        <w:t>9</w:t>
      </w:r>
      <w:r w:rsidR="00201273" w:rsidRPr="000533BC">
        <w:rPr>
          <w:rFonts w:ascii="Palatino Linotype" w:eastAsia="Times New Roman" w:hAnsi="Palatino Linotype"/>
          <w:color w:val="000000"/>
          <w:sz w:val="24"/>
          <w:szCs w:val="24"/>
          <w:lang w:val="sr-Cyrl-RS"/>
        </w:rPr>
        <w:t xml:space="preserve"> documents</w:t>
      </w:r>
    </w:p>
    <w:p w14:paraId="187E08E1" w14:textId="77777777" w:rsidR="00201273" w:rsidRPr="000533BC" w:rsidRDefault="00201273" w:rsidP="00201273">
      <w:pPr>
        <w:pStyle w:val="ListParagraph"/>
        <w:numPr>
          <w:ilvl w:val="0"/>
          <w:numId w:val="28"/>
        </w:numPr>
        <w:shd w:val="clear" w:color="auto" w:fill="FFFFFF"/>
        <w:spacing w:line="288" w:lineRule="auto"/>
        <w:jc w:val="left"/>
        <w:rPr>
          <w:rFonts w:ascii="Palatino Linotype" w:eastAsia="Times New Roman" w:hAnsi="Palatino Linotype"/>
          <w:color w:val="000000"/>
          <w:sz w:val="24"/>
          <w:szCs w:val="24"/>
          <w:lang w:val="sr-Cyrl-RS"/>
        </w:rPr>
      </w:pPr>
      <w:r w:rsidRPr="000533BC">
        <w:rPr>
          <w:rFonts w:ascii="Palatino Linotype" w:eastAsia="Times New Roman" w:hAnsi="Palatino Linotype"/>
          <w:color w:val="000000"/>
          <w:sz w:val="24"/>
          <w:szCs w:val="24"/>
          <w:lang w:val="sr-Cyrl-RS"/>
        </w:rPr>
        <w:t>7 Documents</w:t>
      </w:r>
    </w:p>
    <w:p w14:paraId="36275982" w14:textId="77777777" w:rsidR="00201273" w:rsidRPr="000533BC" w:rsidRDefault="00201273" w:rsidP="00201273">
      <w:pPr>
        <w:pStyle w:val="ListParagraph"/>
        <w:numPr>
          <w:ilvl w:val="0"/>
          <w:numId w:val="28"/>
        </w:numPr>
        <w:shd w:val="clear" w:color="auto" w:fill="FFFFFF"/>
        <w:spacing w:line="288" w:lineRule="auto"/>
        <w:jc w:val="left"/>
        <w:rPr>
          <w:rFonts w:ascii="Palatino Linotype" w:eastAsia="Times New Roman" w:hAnsi="Palatino Linotype"/>
          <w:color w:val="000000"/>
          <w:sz w:val="24"/>
          <w:szCs w:val="24"/>
          <w:lang w:val="sr-Cyrl-RS"/>
        </w:rPr>
      </w:pPr>
      <w:r w:rsidRPr="000533BC">
        <w:rPr>
          <w:rFonts w:ascii="Palatino Linotype" w:eastAsia="Times New Roman" w:hAnsi="Palatino Linotype"/>
          <w:color w:val="000000"/>
          <w:sz w:val="24"/>
          <w:szCs w:val="24"/>
          <w:lang w:val="sr-Cyrl-RS"/>
        </w:rPr>
        <w:t>5 h-index</w:t>
      </w:r>
    </w:p>
    <w:p w14:paraId="1EA1ABCB" w14:textId="77777777" w:rsidR="00201273" w:rsidRPr="000533BC" w:rsidRDefault="00201273" w:rsidP="00201273">
      <w:pPr>
        <w:pStyle w:val="ListParagraph"/>
        <w:numPr>
          <w:ilvl w:val="0"/>
          <w:numId w:val="27"/>
        </w:numPr>
        <w:shd w:val="clear" w:color="auto" w:fill="FFFFFF"/>
        <w:spacing w:line="288" w:lineRule="auto"/>
        <w:jc w:val="left"/>
        <w:rPr>
          <w:rFonts w:ascii="Palatino Linotype" w:hAnsi="Palatino Linotype"/>
          <w:color w:val="000000"/>
          <w:sz w:val="24"/>
          <w:szCs w:val="24"/>
          <w:shd w:val="clear" w:color="auto" w:fill="FFFFFF"/>
          <w:lang w:val="sr-Cyrl-RS"/>
        </w:rPr>
      </w:pPr>
      <w:r w:rsidRPr="000533BC">
        <w:rPr>
          <w:rFonts w:ascii="Palatino Linotype" w:eastAsia="Times New Roman" w:hAnsi="Palatino Linotype"/>
          <w:color w:val="000000"/>
          <w:sz w:val="24"/>
          <w:szCs w:val="24"/>
          <w:lang w:val="sr-Cyrl-RS"/>
        </w:rPr>
        <w:t>Web of Science (</w:t>
      </w:r>
      <w:r w:rsidRPr="000533BC">
        <w:rPr>
          <w:rFonts w:ascii="Palatino Linotype" w:hAnsi="Palatino Linotype"/>
          <w:color w:val="000000"/>
          <w:sz w:val="24"/>
          <w:szCs w:val="24"/>
          <w:shd w:val="clear" w:color="auto" w:fill="FFFFFF"/>
          <w:lang w:val="sr-Cyrl-RS"/>
        </w:rPr>
        <w:t>HGC-0290-2022)</w:t>
      </w:r>
    </w:p>
    <w:p w14:paraId="3B483CE0" w14:textId="77777777" w:rsidR="00201273" w:rsidRPr="000533BC" w:rsidRDefault="00201273" w:rsidP="00201273">
      <w:pPr>
        <w:pStyle w:val="ListParagraph"/>
        <w:numPr>
          <w:ilvl w:val="0"/>
          <w:numId w:val="28"/>
        </w:numPr>
        <w:shd w:val="clear" w:color="auto" w:fill="FFFFFF"/>
        <w:spacing w:line="288" w:lineRule="auto"/>
        <w:jc w:val="left"/>
        <w:rPr>
          <w:rFonts w:ascii="Palatino Linotype" w:eastAsia="Times New Roman" w:hAnsi="Palatino Linotype"/>
          <w:color w:val="000000"/>
          <w:sz w:val="24"/>
          <w:szCs w:val="24"/>
          <w:lang w:val="sr-Cyrl-RS"/>
        </w:rPr>
      </w:pPr>
      <w:r w:rsidRPr="000533BC">
        <w:rPr>
          <w:rFonts w:ascii="Palatino Linotype" w:eastAsia="Times New Roman" w:hAnsi="Palatino Linotype"/>
          <w:color w:val="000000"/>
          <w:sz w:val="24"/>
          <w:szCs w:val="24"/>
          <w:lang w:val="sr-Cyrl-RS"/>
        </w:rPr>
        <w:t>53 Sum of Times Cited</w:t>
      </w:r>
    </w:p>
    <w:p w14:paraId="5D5424B5" w14:textId="5EC7038D" w:rsidR="00201273" w:rsidRPr="000533BC" w:rsidRDefault="008B5DF4" w:rsidP="00201273">
      <w:pPr>
        <w:pStyle w:val="ListParagraph"/>
        <w:numPr>
          <w:ilvl w:val="0"/>
          <w:numId w:val="28"/>
        </w:numPr>
        <w:shd w:val="clear" w:color="auto" w:fill="FFFFFF"/>
        <w:spacing w:line="288" w:lineRule="auto"/>
        <w:jc w:val="left"/>
        <w:rPr>
          <w:rFonts w:ascii="Palatino Linotype" w:eastAsia="Times New Roman" w:hAnsi="Palatino Linotype"/>
          <w:color w:val="000000"/>
          <w:sz w:val="24"/>
          <w:szCs w:val="24"/>
          <w:lang w:val="sr-Cyrl-RS"/>
        </w:rPr>
      </w:pPr>
      <w:r w:rsidRPr="000533BC">
        <w:rPr>
          <w:rFonts w:ascii="Palatino Linotype" w:eastAsia="Times New Roman" w:hAnsi="Palatino Linotype"/>
          <w:color w:val="000000"/>
          <w:sz w:val="24"/>
          <w:szCs w:val="24"/>
          <w:lang w:val="sr-Cyrl-RS"/>
        </w:rPr>
        <w:lastRenderedPageBreak/>
        <w:t>5</w:t>
      </w:r>
      <w:r w:rsidR="00201273" w:rsidRPr="000533BC">
        <w:rPr>
          <w:rFonts w:ascii="Palatino Linotype" w:eastAsia="Times New Roman" w:hAnsi="Palatino Linotype"/>
          <w:color w:val="000000"/>
          <w:sz w:val="24"/>
          <w:szCs w:val="24"/>
          <w:lang w:val="sr-Cyrl-RS"/>
        </w:rPr>
        <w:t xml:space="preserve"> H-Index</w:t>
      </w:r>
    </w:p>
    <w:p w14:paraId="00110A9A" w14:textId="77777777" w:rsidR="00201273" w:rsidRPr="000533BC" w:rsidRDefault="00201273" w:rsidP="00201273">
      <w:pPr>
        <w:pStyle w:val="ListParagraph"/>
        <w:numPr>
          <w:ilvl w:val="0"/>
          <w:numId w:val="28"/>
        </w:numPr>
        <w:shd w:val="clear" w:color="auto" w:fill="FFFFFF"/>
        <w:spacing w:line="288" w:lineRule="auto"/>
        <w:jc w:val="left"/>
        <w:rPr>
          <w:rFonts w:ascii="Palatino Linotype" w:eastAsia="Times New Roman" w:hAnsi="Palatino Linotype"/>
          <w:color w:val="000000"/>
          <w:sz w:val="24"/>
          <w:szCs w:val="24"/>
          <w:lang w:val="sr-Cyrl-RS"/>
        </w:rPr>
      </w:pPr>
      <w:r w:rsidRPr="000533BC">
        <w:rPr>
          <w:rFonts w:ascii="Palatino Linotype" w:eastAsia="Times New Roman" w:hAnsi="Palatino Linotype"/>
          <w:color w:val="000000"/>
          <w:sz w:val="24"/>
          <w:szCs w:val="24"/>
          <w:lang w:val="sr-Cyrl-RS"/>
        </w:rPr>
        <w:t>5 Publications in Web of Science</w:t>
      </w:r>
    </w:p>
    <w:p w14:paraId="28D05711" w14:textId="77777777" w:rsidR="00201273" w:rsidRPr="000533BC" w:rsidRDefault="00201273" w:rsidP="00201273">
      <w:pPr>
        <w:pStyle w:val="ListParagraph"/>
        <w:numPr>
          <w:ilvl w:val="0"/>
          <w:numId w:val="28"/>
        </w:numPr>
        <w:shd w:val="clear" w:color="auto" w:fill="FFFFFF"/>
        <w:spacing w:line="288" w:lineRule="auto"/>
        <w:jc w:val="left"/>
        <w:rPr>
          <w:rFonts w:ascii="Palatino Linotype" w:eastAsia="Times New Roman" w:hAnsi="Palatino Linotype"/>
          <w:color w:val="000000"/>
          <w:sz w:val="24"/>
          <w:szCs w:val="24"/>
          <w:lang w:val="sr-Cyrl-RS"/>
        </w:rPr>
      </w:pPr>
      <w:r w:rsidRPr="000533BC">
        <w:rPr>
          <w:rFonts w:ascii="Palatino Linotype" w:eastAsia="Times New Roman" w:hAnsi="Palatino Linotype"/>
          <w:color w:val="000000"/>
          <w:sz w:val="24"/>
          <w:szCs w:val="24"/>
          <w:lang w:val="sr-Cyrl-RS"/>
        </w:rPr>
        <w:t>52 Citing Articles</w:t>
      </w:r>
    </w:p>
    <w:p w14:paraId="5BA8E597" w14:textId="77777777" w:rsidR="00201273" w:rsidRPr="000533BC" w:rsidRDefault="00201273" w:rsidP="00201273">
      <w:pPr>
        <w:pStyle w:val="ListParagraph"/>
        <w:numPr>
          <w:ilvl w:val="0"/>
          <w:numId w:val="27"/>
        </w:numPr>
        <w:shd w:val="clear" w:color="auto" w:fill="FFFFFF"/>
        <w:spacing w:line="288" w:lineRule="auto"/>
        <w:jc w:val="left"/>
        <w:rPr>
          <w:rFonts w:ascii="Palatino Linotype" w:eastAsia="Times New Roman" w:hAnsi="Palatino Linotype"/>
          <w:color w:val="000000"/>
          <w:sz w:val="24"/>
          <w:szCs w:val="24"/>
          <w:lang w:val="sr-Cyrl-RS"/>
        </w:rPr>
      </w:pPr>
      <w:r w:rsidRPr="000533BC">
        <w:rPr>
          <w:rFonts w:ascii="Palatino Linotype" w:eastAsia="Times New Roman" w:hAnsi="Palatino Linotype"/>
          <w:color w:val="000000"/>
          <w:sz w:val="24"/>
          <w:szCs w:val="24"/>
          <w:lang w:val="sr-Cyrl-RS"/>
        </w:rPr>
        <w:t>Google Scholar (https://scholar.google.com/citations?user=SM6YpEQAAAAJ&amp;hl=sr)</w:t>
      </w:r>
    </w:p>
    <w:p w14:paraId="797CC518" w14:textId="1C5D1E79" w:rsidR="00201273" w:rsidRPr="000533BC" w:rsidRDefault="00201273" w:rsidP="00201273">
      <w:pPr>
        <w:pStyle w:val="ListParagraph"/>
        <w:numPr>
          <w:ilvl w:val="0"/>
          <w:numId w:val="28"/>
        </w:numPr>
        <w:shd w:val="clear" w:color="auto" w:fill="FFFFFF"/>
        <w:spacing w:line="288" w:lineRule="auto"/>
        <w:jc w:val="left"/>
        <w:rPr>
          <w:rFonts w:ascii="Palatino Linotype" w:eastAsia="Times New Roman" w:hAnsi="Palatino Linotype"/>
          <w:color w:val="000000"/>
          <w:sz w:val="24"/>
          <w:szCs w:val="24"/>
          <w:lang w:val="sr-Cyrl-RS"/>
        </w:rPr>
      </w:pPr>
      <w:r w:rsidRPr="000533BC">
        <w:rPr>
          <w:rFonts w:ascii="Palatino Linotype" w:eastAsia="Times New Roman" w:hAnsi="Palatino Linotype"/>
          <w:color w:val="000000"/>
          <w:sz w:val="24"/>
          <w:szCs w:val="24"/>
          <w:lang w:val="sr-Cyrl-RS"/>
        </w:rPr>
        <w:t>Наводи: 4</w:t>
      </w:r>
      <w:r w:rsidR="00ED0BF0" w:rsidRPr="000533BC">
        <w:rPr>
          <w:rFonts w:ascii="Palatino Linotype" w:eastAsia="Times New Roman" w:hAnsi="Palatino Linotype"/>
          <w:color w:val="000000"/>
          <w:sz w:val="24"/>
          <w:szCs w:val="24"/>
          <w:lang w:val="sr-Cyrl-RS"/>
        </w:rPr>
        <w:t>44</w:t>
      </w:r>
      <w:r w:rsidRPr="000533BC">
        <w:rPr>
          <w:rFonts w:ascii="Palatino Linotype" w:eastAsia="Times New Roman" w:hAnsi="Palatino Linotype"/>
          <w:color w:val="000000"/>
          <w:sz w:val="24"/>
          <w:szCs w:val="24"/>
          <w:lang w:val="sr-Cyrl-RS"/>
        </w:rPr>
        <w:tab/>
      </w:r>
    </w:p>
    <w:p w14:paraId="42A2117F" w14:textId="1DBFBDB0" w:rsidR="00201273" w:rsidRPr="000533BC" w:rsidRDefault="00201273" w:rsidP="00201273">
      <w:pPr>
        <w:pStyle w:val="ListParagraph"/>
        <w:numPr>
          <w:ilvl w:val="0"/>
          <w:numId w:val="28"/>
        </w:numPr>
        <w:shd w:val="clear" w:color="auto" w:fill="FFFFFF"/>
        <w:spacing w:line="288" w:lineRule="auto"/>
        <w:jc w:val="left"/>
        <w:rPr>
          <w:rFonts w:ascii="Palatino Linotype" w:eastAsia="Times New Roman" w:hAnsi="Palatino Linotype"/>
          <w:color w:val="000000"/>
          <w:sz w:val="24"/>
          <w:szCs w:val="24"/>
          <w:lang w:val="sr-Cyrl-RS"/>
        </w:rPr>
      </w:pPr>
      <w:r w:rsidRPr="000533BC">
        <w:rPr>
          <w:rFonts w:ascii="Palatino Linotype" w:eastAsia="Times New Roman" w:hAnsi="Palatino Linotype"/>
          <w:color w:val="000000"/>
          <w:sz w:val="24"/>
          <w:szCs w:val="24"/>
          <w:lang w:val="sr-Cyrl-RS"/>
        </w:rPr>
        <w:t xml:space="preserve">h-индекс: </w:t>
      </w:r>
      <w:r w:rsidR="00F04625" w:rsidRPr="000533BC">
        <w:rPr>
          <w:rFonts w:ascii="Palatino Linotype" w:eastAsia="Times New Roman" w:hAnsi="Palatino Linotype"/>
          <w:color w:val="000000"/>
          <w:sz w:val="24"/>
          <w:szCs w:val="24"/>
          <w:lang w:val="sr-Cyrl-RS"/>
        </w:rPr>
        <w:t>10</w:t>
      </w:r>
    </w:p>
    <w:p w14:paraId="5E85FEA4" w14:textId="385ABF46" w:rsidR="00201273" w:rsidRPr="000533BC" w:rsidRDefault="00201273" w:rsidP="00201273">
      <w:pPr>
        <w:pStyle w:val="ListParagraph"/>
        <w:numPr>
          <w:ilvl w:val="0"/>
          <w:numId w:val="28"/>
        </w:numPr>
        <w:shd w:val="clear" w:color="auto" w:fill="FFFFFF"/>
        <w:spacing w:line="288" w:lineRule="auto"/>
        <w:jc w:val="left"/>
        <w:rPr>
          <w:rFonts w:ascii="Palatino Linotype" w:eastAsia="Times New Roman" w:hAnsi="Palatino Linotype"/>
          <w:color w:val="000000"/>
          <w:sz w:val="24"/>
          <w:szCs w:val="24"/>
          <w:lang w:val="sr-Cyrl-RS"/>
        </w:rPr>
      </w:pPr>
      <w:r w:rsidRPr="000533BC">
        <w:rPr>
          <w:rFonts w:ascii="Palatino Linotype" w:eastAsia="Times New Roman" w:hAnsi="Palatino Linotype"/>
          <w:color w:val="000000"/>
          <w:sz w:val="24"/>
          <w:szCs w:val="24"/>
          <w:lang w:val="sr-Cyrl-RS"/>
        </w:rPr>
        <w:t xml:space="preserve">i10-индекс: </w:t>
      </w:r>
      <w:r w:rsidR="00F04625" w:rsidRPr="000533BC">
        <w:rPr>
          <w:rFonts w:ascii="Palatino Linotype" w:eastAsia="Times New Roman" w:hAnsi="Palatino Linotype"/>
          <w:color w:val="000000"/>
          <w:sz w:val="24"/>
          <w:szCs w:val="24"/>
          <w:lang w:val="sr-Cyrl-RS"/>
        </w:rPr>
        <w:t>10</w:t>
      </w:r>
      <w:r w:rsidRPr="000533BC">
        <w:rPr>
          <w:rFonts w:ascii="Palatino Linotype" w:eastAsia="Times New Roman" w:hAnsi="Palatino Linotype"/>
          <w:color w:val="000000"/>
          <w:sz w:val="24"/>
          <w:szCs w:val="24"/>
          <w:lang w:val="sr-Cyrl-RS"/>
        </w:rPr>
        <w:tab/>
      </w:r>
    </w:p>
    <w:p w14:paraId="52582F0F" w14:textId="77777777" w:rsidR="0094309C" w:rsidRDefault="0094309C" w:rsidP="00185F6C">
      <w:pPr>
        <w:shd w:val="clear" w:color="auto" w:fill="FFFFFF"/>
        <w:spacing w:line="288" w:lineRule="auto"/>
        <w:rPr>
          <w:rFonts w:ascii="Palatino Linotype" w:eastAsia="Times New Roman" w:hAnsi="Palatino Linotype" w:cs="Times New Roman"/>
          <w:color w:val="000000"/>
          <w:lang w:val="sr-Cyrl-RS"/>
        </w:rPr>
      </w:pPr>
    </w:p>
    <w:p w14:paraId="1A65E854" w14:textId="113FA98D" w:rsidR="00880DBD" w:rsidRPr="004511F0" w:rsidRDefault="00185F6C" w:rsidP="00DF5A74">
      <w:pPr>
        <w:shd w:val="clear" w:color="auto" w:fill="FFFFFF"/>
        <w:spacing w:line="288" w:lineRule="auto"/>
        <w:jc w:val="both"/>
        <w:rPr>
          <w:rFonts w:ascii="Palatino Linotype" w:eastAsia="Times New Roman" w:hAnsi="Palatino Linotype" w:cs="Times New Roman"/>
          <w:color w:val="000000"/>
          <w:lang w:val="en-US"/>
        </w:rPr>
      </w:pPr>
      <w:r w:rsidRPr="000533BC">
        <w:rPr>
          <w:rFonts w:ascii="Palatino Linotype" w:eastAsia="Times New Roman" w:hAnsi="Palatino Linotype" w:cs="Times New Roman"/>
          <w:color w:val="000000"/>
          <w:lang w:val="sr-Cyrl-RS"/>
        </w:rPr>
        <w:t xml:space="preserve">Тијана Обрадовић има </w:t>
      </w:r>
      <w:r w:rsidR="001839CB" w:rsidRPr="000533BC">
        <w:rPr>
          <w:rFonts w:ascii="Palatino Linotype" w:eastAsia="Times New Roman" w:hAnsi="Palatino Linotype" w:cs="Times New Roman"/>
          <w:color w:val="000000"/>
          <w:lang w:val="sr-Cyrl-RS"/>
        </w:rPr>
        <w:t>39</w:t>
      </w:r>
      <w:r w:rsidRPr="000533BC">
        <w:rPr>
          <w:rFonts w:ascii="Palatino Linotype" w:eastAsia="Times New Roman" w:hAnsi="Palatino Linotype" w:cs="Times New Roman"/>
          <w:color w:val="000000"/>
          <w:lang w:val="sr-Cyrl-RS"/>
        </w:rPr>
        <w:t xml:space="preserve"> </w:t>
      </w:r>
      <w:r w:rsidR="001839CB" w:rsidRPr="000533BC">
        <w:rPr>
          <w:rFonts w:ascii="Palatino Linotype" w:eastAsia="Times New Roman" w:hAnsi="Palatino Linotype" w:cs="Times New Roman"/>
          <w:color w:val="000000"/>
          <w:lang w:val="sr-Cyrl-RS"/>
        </w:rPr>
        <w:t xml:space="preserve">хетероцитата </w:t>
      </w:r>
      <w:r w:rsidR="00EF5D6A" w:rsidRPr="000533BC">
        <w:rPr>
          <w:rFonts w:ascii="Palatino Linotype" w:eastAsia="Times New Roman" w:hAnsi="Palatino Linotype" w:cs="Times New Roman"/>
          <w:color w:val="000000"/>
          <w:lang w:val="sr-Cyrl-RS"/>
        </w:rPr>
        <w:t xml:space="preserve">из </w:t>
      </w:r>
      <w:r w:rsidR="007064C1">
        <w:rPr>
          <w:rFonts w:ascii="Palatino Linotype" w:eastAsia="Times New Roman" w:hAnsi="Palatino Linotype" w:cs="Times New Roman"/>
          <w:color w:val="000000"/>
          <w:lang w:val="sr-Cyrl-RS"/>
        </w:rPr>
        <w:t>базе</w:t>
      </w:r>
      <w:r w:rsidR="00EF5D6A" w:rsidRPr="000533BC">
        <w:rPr>
          <w:rFonts w:ascii="Palatino Linotype" w:eastAsia="Times New Roman" w:hAnsi="Palatino Linotype" w:cs="Times New Roman"/>
          <w:color w:val="000000"/>
          <w:lang w:val="sr-Cyrl-RS"/>
        </w:rPr>
        <w:t xml:space="preserve"> података Web of Science за период 2022–2026 и</w:t>
      </w:r>
      <w:r w:rsidRPr="000533BC">
        <w:rPr>
          <w:rFonts w:ascii="Palatino Linotype" w:eastAsia="Times New Roman" w:hAnsi="Palatino Linotype" w:cs="Times New Roman"/>
          <w:color w:val="000000"/>
          <w:lang w:val="sr-Cyrl-RS"/>
        </w:rPr>
        <w:t xml:space="preserve"> </w:t>
      </w:r>
      <w:r w:rsidR="00E015AF" w:rsidRPr="000533BC">
        <w:rPr>
          <w:rFonts w:ascii="Palatino Linotype" w:eastAsia="Times New Roman" w:hAnsi="Palatino Linotype" w:cs="Times New Roman"/>
          <w:color w:val="000000"/>
          <w:lang w:val="sr-Cyrl-RS"/>
        </w:rPr>
        <w:t xml:space="preserve">H-indeks </w:t>
      </w:r>
      <w:r w:rsidR="008033E1" w:rsidRPr="000533BC">
        <w:rPr>
          <w:rFonts w:ascii="Palatino Linotype" w:eastAsia="Times New Roman" w:hAnsi="Palatino Linotype" w:cs="Times New Roman"/>
          <w:color w:val="000000"/>
          <w:lang w:val="sr-Cyrl-RS"/>
        </w:rPr>
        <w:t>износи</w:t>
      </w:r>
      <w:r w:rsidR="00E015AF" w:rsidRPr="000533BC">
        <w:rPr>
          <w:rFonts w:ascii="Palatino Linotype" w:eastAsia="Times New Roman" w:hAnsi="Palatino Linotype" w:cs="Times New Roman"/>
          <w:color w:val="000000"/>
          <w:lang w:val="sr-Cyrl-RS"/>
        </w:rPr>
        <w:t xml:space="preserve"> 5, </w:t>
      </w:r>
      <w:r w:rsidR="008033E1" w:rsidRPr="000533BC">
        <w:rPr>
          <w:rFonts w:ascii="Palatino Linotype" w:eastAsia="Times New Roman" w:hAnsi="Palatino Linotype" w:cs="Times New Roman"/>
          <w:color w:val="000000"/>
          <w:lang w:val="sr-Cyrl-RS"/>
        </w:rPr>
        <w:t>како у</w:t>
      </w:r>
      <w:r w:rsidR="00E015AF" w:rsidRPr="000533BC">
        <w:rPr>
          <w:rFonts w:ascii="Palatino Linotype" w:eastAsia="Times New Roman" w:hAnsi="Palatino Linotype" w:cs="Times New Roman"/>
          <w:color w:val="000000"/>
          <w:lang w:val="sr-Cyrl-RS"/>
        </w:rPr>
        <w:t xml:space="preserve"> WoS-</w:t>
      </w:r>
      <w:r w:rsidR="008033E1" w:rsidRPr="000533BC">
        <w:rPr>
          <w:rFonts w:ascii="Palatino Linotype" w:eastAsia="Times New Roman" w:hAnsi="Palatino Linotype" w:cs="Times New Roman"/>
          <w:color w:val="000000"/>
          <w:lang w:val="sr-Cyrl-RS"/>
        </w:rPr>
        <w:t>у</w:t>
      </w:r>
      <w:r w:rsidR="00E015AF" w:rsidRPr="000533BC">
        <w:rPr>
          <w:rFonts w:ascii="Palatino Linotype" w:eastAsia="Times New Roman" w:hAnsi="Palatino Linotype" w:cs="Times New Roman"/>
          <w:color w:val="000000"/>
          <w:lang w:val="sr-Cyrl-RS"/>
        </w:rPr>
        <w:t xml:space="preserve"> </w:t>
      </w:r>
      <w:r w:rsidR="008033E1" w:rsidRPr="000533BC">
        <w:rPr>
          <w:rFonts w:ascii="Palatino Linotype" w:eastAsia="Times New Roman" w:hAnsi="Palatino Linotype" w:cs="Times New Roman"/>
          <w:color w:val="000000"/>
          <w:lang w:val="sr-Cyrl-RS"/>
        </w:rPr>
        <w:t>тако и у</w:t>
      </w:r>
      <w:r w:rsidR="00E015AF" w:rsidRPr="000533BC">
        <w:rPr>
          <w:rFonts w:ascii="Palatino Linotype" w:eastAsia="Times New Roman" w:hAnsi="Palatino Linotype" w:cs="Times New Roman"/>
          <w:color w:val="000000"/>
          <w:lang w:val="sr-Cyrl-RS"/>
        </w:rPr>
        <w:t xml:space="preserve"> Scopusu</w:t>
      </w:r>
      <w:r w:rsidR="008033E1" w:rsidRPr="000533BC">
        <w:rPr>
          <w:rFonts w:ascii="Palatino Linotype" w:eastAsia="Times New Roman" w:hAnsi="Palatino Linotype" w:cs="Times New Roman"/>
          <w:color w:val="000000"/>
          <w:lang w:val="sr-Cyrl-RS"/>
        </w:rPr>
        <w:t xml:space="preserve"> </w:t>
      </w:r>
      <w:r w:rsidR="000533BC" w:rsidRPr="000533BC">
        <w:rPr>
          <w:rFonts w:ascii="Palatino Linotype" w:eastAsia="Times New Roman" w:hAnsi="Palatino Linotype" w:cs="Times New Roman"/>
          <w:color w:val="000000"/>
          <w:lang w:val="sr-Cyrl-RS"/>
        </w:rPr>
        <w:t xml:space="preserve">а на основу Потврде о броју цитата Универзитетске библиотеке ‘Светозар Марковић’ од </w:t>
      </w:r>
      <w:r w:rsidR="008033E1" w:rsidRPr="000533BC">
        <w:rPr>
          <w:rFonts w:ascii="Palatino Linotype" w:eastAsia="Times New Roman" w:hAnsi="Palatino Linotype" w:cs="Times New Roman"/>
          <w:color w:val="000000"/>
          <w:lang w:val="sr-Cyrl-RS"/>
        </w:rPr>
        <w:t>29</w:t>
      </w:r>
      <w:r w:rsidRPr="000533BC">
        <w:rPr>
          <w:rFonts w:ascii="Palatino Linotype" w:eastAsia="Times New Roman" w:hAnsi="Palatino Linotype" w:cs="Times New Roman"/>
          <w:color w:val="000000"/>
          <w:lang w:val="sr-Cyrl-RS"/>
        </w:rPr>
        <w:t xml:space="preserve">. </w:t>
      </w:r>
      <w:r w:rsidR="008033E1" w:rsidRPr="000533BC">
        <w:rPr>
          <w:rFonts w:ascii="Palatino Linotype" w:eastAsia="Times New Roman" w:hAnsi="Palatino Linotype" w:cs="Times New Roman"/>
          <w:color w:val="000000"/>
          <w:lang w:val="sr-Cyrl-RS"/>
        </w:rPr>
        <w:t>јуна</w:t>
      </w:r>
      <w:r w:rsidRPr="000533BC">
        <w:rPr>
          <w:rFonts w:ascii="Palatino Linotype" w:eastAsia="Times New Roman" w:hAnsi="Palatino Linotype" w:cs="Times New Roman"/>
          <w:color w:val="000000"/>
          <w:lang w:val="sr-Cyrl-RS"/>
        </w:rPr>
        <w:t xml:space="preserve"> 202</w:t>
      </w:r>
      <w:r w:rsidR="008033E1" w:rsidRPr="000533BC">
        <w:rPr>
          <w:rFonts w:ascii="Palatino Linotype" w:eastAsia="Times New Roman" w:hAnsi="Palatino Linotype" w:cs="Times New Roman"/>
          <w:color w:val="000000"/>
          <w:lang w:val="sr-Cyrl-RS"/>
        </w:rPr>
        <w:t>6</w:t>
      </w:r>
      <w:r w:rsidRPr="000533BC">
        <w:rPr>
          <w:rFonts w:ascii="Palatino Linotype" w:eastAsia="Times New Roman" w:hAnsi="Palatino Linotype" w:cs="Times New Roman"/>
          <w:color w:val="000000"/>
          <w:lang w:val="sr-Cyrl-RS"/>
        </w:rPr>
        <w:t xml:space="preserve">. </w:t>
      </w:r>
      <w:r w:rsidR="007064C1">
        <w:rPr>
          <w:rFonts w:ascii="Palatino Linotype" w:eastAsia="Times New Roman" w:hAnsi="Palatino Linotype" w:cs="Times New Roman"/>
          <w:color w:val="000000"/>
          <w:lang w:val="sr-Cyrl-RS"/>
        </w:rPr>
        <w:t>године</w:t>
      </w:r>
      <w:r w:rsidRPr="000533BC">
        <w:rPr>
          <w:rFonts w:ascii="Palatino Linotype" w:eastAsia="Times New Roman" w:hAnsi="Palatino Linotype" w:cs="Times New Roman"/>
          <w:color w:val="000000"/>
          <w:lang w:val="sr-Cyrl-RS"/>
        </w:rPr>
        <w:t>.</w:t>
      </w:r>
      <w:r w:rsidR="00880DBD" w:rsidRPr="000533BC">
        <w:rPr>
          <w:rFonts w:ascii="Palatino Linotype" w:eastAsia="Times New Roman" w:hAnsi="Palatino Linotype" w:cs="Times New Roman"/>
          <w:color w:val="000000"/>
          <w:lang w:val="sr-Cyrl-RS"/>
        </w:rPr>
        <w:br w:type="page"/>
      </w:r>
    </w:p>
    <w:p w14:paraId="2056A948" w14:textId="3E8BF5EA" w:rsidR="00750C23" w:rsidRPr="000533BC" w:rsidRDefault="00750C23" w:rsidP="00CA5641">
      <w:pPr>
        <w:pStyle w:val="Heading2"/>
        <w:spacing w:before="0" w:line="288" w:lineRule="auto"/>
        <w:rPr>
          <w:rFonts w:ascii="Palatino Linotype" w:hAnsi="Palatino Linotype"/>
          <w:color w:val="auto"/>
          <w:sz w:val="32"/>
          <w:szCs w:val="32"/>
          <w:lang w:val="sr-Cyrl-RS"/>
        </w:rPr>
      </w:pPr>
      <w:r w:rsidRPr="000533BC">
        <w:rPr>
          <w:rFonts w:ascii="Palatino Linotype" w:hAnsi="Palatino Linotype"/>
          <w:color w:val="auto"/>
          <w:sz w:val="32"/>
          <w:szCs w:val="32"/>
          <w:lang w:val="sr-Cyrl-RS"/>
        </w:rPr>
        <w:lastRenderedPageBreak/>
        <w:t>IV ПРИКАЗ И ОЦЕНА НАУЧНОГ РАДА КАНДИДАТА</w:t>
      </w:r>
    </w:p>
    <w:p w14:paraId="424FC474" w14:textId="77777777" w:rsidR="00EB193D" w:rsidRPr="000533BC" w:rsidRDefault="00EB193D" w:rsidP="00CA5641">
      <w:pPr>
        <w:spacing w:line="288" w:lineRule="auto"/>
        <w:rPr>
          <w:rFonts w:ascii="Palatino Linotype" w:hAnsi="Palatino Linotype"/>
          <w:lang w:val="sr-Cyrl-RS" w:eastAsia="x-none"/>
        </w:rPr>
      </w:pPr>
    </w:p>
    <w:p w14:paraId="22EB7A5B" w14:textId="74C62B94" w:rsidR="00EB193D" w:rsidRPr="000533BC" w:rsidRDefault="00197ECB" w:rsidP="00CA5641">
      <w:pPr>
        <w:pStyle w:val="Default"/>
        <w:spacing w:line="288" w:lineRule="auto"/>
        <w:rPr>
          <w:rFonts w:ascii="Palatino Linotype" w:hAnsi="Palatino Linotype" w:cstheme="minorHAnsi"/>
          <w:b/>
          <w:sz w:val="28"/>
          <w:szCs w:val="28"/>
          <w:lang w:val="sr-Cyrl-RS"/>
        </w:rPr>
      </w:pPr>
      <w:r w:rsidRPr="000533BC">
        <w:rPr>
          <w:rFonts w:ascii="Palatino Linotype" w:hAnsi="Palatino Linotype" w:cstheme="minorHAnsi"/>
          <w:b/>
          <w:sz w:val="28"/>
          <w:szCs w:val="28"/>
          <w:lang w:val="sr-Cyrl-RS"/>
        </w:rPr>
        <w:t xml:space="preserve">1. </w:t>
      </w:r>
      <w:r w:rsidR="00EB193D" w:rsidRPr="000533BC">
        <w:rPr>
          <w:rFonts w:ascii="Palatino Linotype" w:hAnsi="Palatino Linotype" w:cstheme="minorHAnsi"/>
          <w:b/>
          <w:sz w:val="28"/>
          <w:szCs w:val="28"/>
          <w:lang w:val="sr-Cyrl-RS"/>
        </w:rPr>
        <w:t>Приказ завршног рада – докторске дисертације</w:t>
      </w:r>
    </w:p>
    <w:p w14:paraId="4D147B45" w14:textId="77777777" w:rsidR="00F506F0" w:rsidRPr="000533BC" w:rsidRDefault="00F506F0" w:rsidP="00CA5641">
      <w:pPr>
        <w:spacing w:line="288" w:lineRule="auto"/>
        <w:jc w:val="both"/>
        <w:rPr>
          <w:rFonts w:ascii="Palatino Linotype" w:eastAsia="Tahoma" w:hAnsi="Palatino Linotype" w:cs="Times New Roman"/>
          <w:lang w:val="sr-Cyrl-RS"/>
        </w:rPr>
      </w:pPr>
    </w:p>
    <w:p w14:paraId="02EC45AC" w14:textId="0072BEF5" w:rsidR="00052FF3" w:rsidRPr="000533BC" w:rsidRDefault="00052FF3"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Докторска дисертација кандидата Тијане Обрадовић, под насловом „Концепт управљања пословањем заснован на индикаторима финансијских перформанси” написана је на 306 страна, има 27 табела, 68 слика и 203 литературних навода и структуирана је у 8 поглавља. </w:t>
      </w:r>
    </w:p>
    <w:p w14:paraId="3D398B69" w14:textId="77777777" w:rsidR="00052FF3" w:rsidRPr="000533BC" w:rsidRDefault="00052FF3" w:rsidP="00CA5641">
      <w:pPr>
        <w:spacing w:line="288" w:lineRule="auto"/>
        <w:jc w:val="both"/>
        <w:rPr>
          <w:rFonts w:ascii="Palatino Linotype" w:eastAsia="Tahoma" w:hAnsi="Palatino Linotype" w:cs="Times New Roman"/>
          <w:lang w:val="sr-Cyrl-RS"/>
        </w:rPr>
      </w:pPr>
    </w:p>
    <w:p w14:paraId="63A61043" w14:textId="77777777" w:rsidR="00052FF3" w:rsidRPr="000533BC" w:rsidRDefault="00052FF3"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Предмет истраживања дисертације је била анализа могуће повезаности финансијских перформанси и успешности пословања профитних организација. Како су финансије једна од најважнијих функција сваке организације, индикатори финансијских перформанси би требало да буду основа за доношење свих финансијских и других одлука. Фокус истраживања био је усмерен ка утврђивању повезаности успешног пословања и индикатора финансијских перформанси. </w:t>
      </w:r>
    </w:p>
    <w:p w14:paraId="74CAD85E" w14:textId="77777777" w:rsidR="00052FF3" w:rsidRPr="000533BC" w:rsidRDefault="00052FF3" w:rsidP="00CA5641">
      <w:pPr>
        <w:spacing w:line="288" w:lineRule="auto"/>
        <w:jc w:val="both"/>
        <w:rPr>
          <w:rFonts w:ascii="Palatino Linotype" w:eastAsia="Tahoma" w:hAnsi="Palatino Linotype" w:cs="Times New Roman"/>
          <w:lang w:val="sr-Cyrl-RS"/>
        </w:rPr>
      </w:pPr>
    </w:p>
    <w:p w14:paraId="24DB7BEC" w14:textId="77777777" w:rsidR="00052FF3" w:rsidRPr="000533BC" w:rsidRDefault="00052FF3"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У дисертацији је дат детаљан преглед и темељна упоредна анализа различитих приступа и модела за менаџмент перформанси, са посебним освртом на њихову специфичну примењивост у одређеном контексту. Спроведена је и приказана детаљна анализа повезаности и интегрисаности менаџмента перформанси и других управљачких приступа. Након свеобухватног прегледа и анализе постојећих знања из области управљања перформансама, финансијске анализе и других гравитирајућих сегмената финансијског менаџмента, добијен је детаљан и, може се рећи, свеобухватан скуп од деведесет осам индикатора финансијских перформанси који представља дубински и свеобухватни преглед, систематизацију, класификацију, анализу и критички осврт на финансијске индикаторе перформанси.</w:t>
      </w:r>
    </w:p>
    <w:p w14:paraId="132DC442" w14:textId="77777777" w:rsidR="00052FF3" w:rsidRPr="000533BC" w:rsidRDefault="00052FF3" w:rsidP="00CA5641">
      <w:pPr>
        <w:spacing w:line="288" w:lineRule="auto"/>
        <w:jc w:val="both"/>
        <w:rPr>
          <w:rFonts w:ascii="Palatino Linotype" w:eastAsia="Tahoma" w:hAnsi="Palatino Linotype" w:cs="Times New Roman"/>
          <w:lang w:val="sr-Cyrl-RS"/>
        </w:rPr>
      </w:pPr>
    </w:p>
    <w:p w14:paraId="5DCEE24E" w14:textId="77777777" w:rsidR="00052FF3" w:rsidRPr="000533BC" w:rsidRDefault="00052FF3"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Веома значајан део овог рада односи се на сагледавање области управљања перформансама као кровног концепта који обухвата методологије, метрике, процесе, софтверске алате и системе који управљају процесима и резултатима организације као целине. Управљање перформансама препознато је као општи, свеобухватни управљачки приступ вишег реда који интегрише све пословне и </w:t>
      </w:r>
      <w:r w:rsidRPr="000533BC">
        <w:rPr>
          <w:rFonts w:ascii="Palatino Linotype" w:eastAsia="Tahoma" w:hAnsi="Palatino Linotype" w:cs="Times New Roman"/>
          <w:lang w:val="sr-Cyrl-RS"/>
        </w:rPr>
        <w:lastRenderedPageBreak/>
        <w:t xml:space="preserve">финансијске информације у јединствени оквир подршке одлучивању и планирању. </w:t>
      </w:r>
    </w:p>
    <w:p w14:paraId="64CCAB5E" w14:textId="77777777" w:rsidR="00052FF3" w:rsidRPr="000533BC" w:rsidRDefault="00052FF3" w:rsidP="00CA5641">
      <w:pPr>
        <w:spacing w:line="288" w:lineRule="auto"/>
        <w:jc w:val="both"/>
        <w:rPr>
          <w:rFonts w:ascii="Palatino Linotype" w:eastAsia="Tahoma" w:hAnsi="Palatino Linotype" w:cs="Times New Roman"/>
          <w:lang w:val="sr-Cyrl-RS"/>
        </w:rPr>
      </w:pPr>
    </w:p>
    <w:p w14:paraId="1AD7179B" w14:textId="77777777" w:rsidR="00052FF3" w:rsidRPr="000533BC" w:rsidRDefault="00052FF3"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Истраживање које је спроведено у циљу потврђивања хипотеза ове дисертације обухватило је узорак од 113 компанија високих перформанси по Форбсу из 23 различите привредне делатности. За сваку компанију је израчунато 98 индикатора финансијских перформанси, за последњих 5 година, тј. за период  од 2008. до 2012. године. Детаљна анализа која је спроведена и чији су резултати детаљно дати у поглављу 7 ове дисертације, дала је следеће закључке:</w:t>
      </w:r>
    </w:p>
    <w:p w14:paraId="48B162B6" w14:textId="77777777" w:rsidR="00052FF3" w:rsidRPr="000533BC" w:rsidRDefault="00052FF3" w:rsidP="00EE004B">
      <w:pPr>
        <w:spacing w:line="288" w:lineRule="auto"/>
        <w:ind w:left="36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w:t>
      </w:r>
      <w:r w:rsidRPr="000533BC">
        <w:rPr>
          <w:rFonts w:ascii="Palatino Linotype" w:eastAsia="Tahoma" w:hAnsi="Palatino Linotype" w:cs="Times New Roman"/>
          <w:lang w:val="sr-Cyrl-RS"/>
        </w:rPr>
        <w:tab/>
        <w:t>Индикатори одређених финансијских перформанси код успешних компанија показују јасна нагомилавања у одређеним интервалима;</w:t>
      </w:r>
    </w:p>
    <w:p w14:paraId="5824ABF2" w14:textId="77777777" w:rsidR="00052FF3" w:rsidRPr="000533BC" w:rsidRDefault="00052FF3" w:rsidP="00EE004B">
      <w:pPr>
        <w:spacing w:line="288" w:lineRule="auto"/>
        <w:ind w:left="36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w:t>
      </w:r>
      <w:r w:rsidRPr="000533BC">
        <w:rPr>
          <w:rFonts w:ascii="Palatino Linotype" w:eastAsia="Tahoma" w:hAnsi="Palatino Linotype" w:cs="Times New Roman"/>
          <w:lang w:val="sr-Cyrl-RS"/>
        </w:rPr>
        <w:tab/>
        <w:t>Постоје одређени финансијски индикатори који су у корелацији са годинама старости компаније;</w:t>
      </w:r>
    </w:p>
    <w:p w14:paraId="11E535DD" w14:textId="77777777" w:rsidR="00052FF3" w:rsidRPr="000533BC" w:rsidRDefault="00052FF3" w:rsidP="00EE004B">
      <w:pPr>
        <w:spacing w:line="288" w:lineRule="auto"/>
        <w:ind w:left="36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w:t>
      </w:r>
      <w:r w:rsidRPr="000533BC">
        <w:rPr>
          <w:rFonts w:ascii="Palatino Linotype" w:eastAsia="Tahoma" w:hAnsi="Palatino Linotype" w:cs="Times New Roman"/>
          <w:lang w:val="sr-Cyrl-RS"/>
        </w:rPr>
        <w:tab/>
        <w:t>Код велике већине финансијских индикатора (чак 79%), њихова вредност значајно варира у зависности од привредне делатности којој компаније припадају;</w:t>
      </w:r>
    </w:p>
    <w:p w14:paraId="215015AF" w14:textId="77777777" w:rsidR="00052FF3" w:rsidRPr="000533BC" w:rsidRDefault="00052FF3" w:rsidP="00EE004B">
      <w:pPr>
        <w:spacing w:line="288" w:lineRule="auto"/>
        <w:ind w:left="36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w:t>
      </w:r>
      <w:r w:rsidRPr="000533BC">
        <w:rPr>
          <w:rFonts w:ascii="Palatino Linotype" w:eastAsia="Tahoma" w:hAnsi="Palatino Linotype" w:cs="Times New Roman"/>
          <w:lang w:val="sr-Cyrl-RS"/>
        </w:rPr>
        <w:tab/>
        <w:t>Упоредном анализом компанија са врха и дна Форбсове листе глобалних компанија високих перформанси, тј. анализом више и мање успешних компанија, установљена је статистички значајна разлика вредности одређених показатеља финансијских перформанси.</w:t>
      </w:r>
    </w:p>
    <w:p w14:paraId="185CAF79" w14:textId="77777777" w:rsidR="00052FF3" w:rsidRPr="000533BC" w:rsidRDefault="00052FF3" w:rsidP="00CA5641">
      <w:pPr>
        <w:spacing w:line="288" w:lineRule="auto"/>
        <w:jc w:val="both"/>
        <w:rPr>
          <w:rFonts w:ascii="Palatino Linotype" w:eastAsia="Tahoma" w:hAnsi="Palatino Linotype" w:cs="Times New Roman"/>
          <w:lang w:val="sr-Cyrl-RS"/>
        </w:rPr>
      </w:pPr>
    </w:p>
    <w:p w14:paraId="36C460B7" w14:textId="77777777" w:rsidR="00052FF3" w:rsidRPr="000533BC" w:rsidRDefault="00052FF3"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На основу наведених закључака и свега онога што је наведено у теоријском и емпиријском делу овог рада, може се рећи да ова дисертација пружа:</w:t>
      </w:r>
    </w:p>
    <w:p w14:paraId="26BF2952" w14:textId="1E3BD141" w:rsidR="00052FF3" w:rsidRPr="000533BC" w:rsidRDefault="00052FF3" w:rsidP="00CA5641">
      <w:pPr>
        <w:pStyle w:val="ListParagraph"/>
        <w:numPr>
          <w:ilvl w:val="0"/>
          <w:numId w:val="30"/>
        </w:numPr>
        <w:spacing w:line="288" w:lineRule="auto"/>
        <w:rPr>
          <w:rFonts w:ascii="Palatino Linotype" w:hAnsi="Palatino Linotype"/>
          <w:sz w:val="24"/>
          <w:szCs w:val="24"/>
          <w:lang w:val="sr-Cyrl-RS"/>
        </w:rPr>
      </w:pPr>
      <w:r w:rsidRPr="000533BC">
        <w:rPr>
          <w:rFonts w:ascii="Palatino Linotype" w:hAnsi="Palatino Linotype"/>
          <w:sz w:val="24"/>
          <w:szCs w:val="24"/>
          <w:lang w:val="sr-Cyrl-RS"/>
        </w:rPr>
        <w:t>Дубински и свеобухватни преглед, систематизацију, класификацију, анализу и критички осврт на финансијске индикаторе перформанси.</w:t>
      </w:r>
    </w:p>
    <w:p w14:paraId="0EA0E44B" w14:textId="19E11E50" w:rsidR="00052FF3" w:rsidRPr="000533BC" w:rsidRDefault="00052FF3" w:rsidP="00CA5641">
      <w:pPr>
        <w:pStyle w:val="ListParagraph"/>
        <w:numPr>
          <w:ilvl w:val="0"/>
          <w:numId w:val="30"/>
        </w:numPr>
        <w:spacing w:line="288" w:lineRule="auto"/>
        <w:rPr>
          <w:rFonts w:ascii="Palatino Linotype" w:hAnsi="Palatino Linotype"/>
          <w:sz w:val="24"/>
          <w:szCs w:val="24"/>
          <w:lang w:val="sr-Cyrl-RS"/>
        </w:rPr>
      </w:pPr>
      <w:r w:rsidRPr="000533BC">
        <w:rPr>
          <w:rFonts w:ascii="Palatino Linotype" w:hAnsi="Palatino Linotype"/>
          <w:sz w:val="24"/>
          <w:szCs w:val="24"/>
          <w:lang w:val="sr-Cyrl-RS"/>
        </w:rPr>
        <w:t>Нов концепт управљања заснован на финансијским перформансама, а узимајући у обзир претходне покушаје и општеприхваћене норме успешности организација.</w:t>
      </w:r>
    </w:p>
    <w:p w14:paraId="4D62B8E2" w14:textId="124CB3D7" w:rsidR="00052FF3" w:rsidRPr="000533BC" w:rsidRDefault="00052FF3" w:rsidP="00CA5641">
      <w:pPr>
        <w:pStyle w:val="ListParagraph"/>
        <w:numPr>
          <w:ilvl w:val="0"/>
          <w:numId w:val="30"/>
        </w:numPr>
        <w:spacing w:line="288" w:lineRule="auto"/>
        <w:rPr>
          <w:rFonts w:ascii="Palatino Linotype" w:hAnsi="Palatino Linotype"/>
          <w:sz w:val="24"/>
          <w:szCs w:val="24"/>
          <w:lang w:val="sr-Cyrl-RS"/>
        </w:rPr>
      </w:pPr>
      <w:r w:rsidRPr="000533BC">
        <w:rPr>
          <w:rFonts w:ascii="Palatino Linotype" w:hAnsi="Palatino Linotype"/>
          <w:sz w:val="24"/>
          <w:szCs w:val="24"/>
          <w:lang w:val="sr-Cyrl-RS"/>
        </w:rPr>
        <w:t>Скуп реперних вредности индикатора финансијских перформанси које обезбеђују успешно пословање узимајући у обзир и делатност у којој се организација налази.</w:t>
      </w:r>
    </w:p>
    <w:p w14:paraId="5F5B9350" w14:textId="10CE39C5" w:rsidR="00052FF3" w:rsidRPr="000533BC" w:rsidRDefault="00052FF3" w:rsidP="00CA5641">
      <w:pPr>
        <w:pStyle w:val="ListParagraph"/>
        <w:numPr>
          <w:ilvl w:val="0"/>
          <w:numId w:val="30"/>
        </w:numPr>
        <w:spacing w:line="288" w:lineRule="auto"/>
        <w:rPr>
          <w:rFonts w:ascii="Palatino Linotype" w:hAnsi="Palatino Linotype"/>
          <w:sz w:val="24"/>
          <w:szCs w:val="24"/>
          <w:lang w:val="sr-Cyrl-RS"/>
        </w:rPr>
      </w:pPr>
      <w:r w:rsidRPr="000533BC">
        <w:rPr>
          <w:rFonts w:ascii="Palatino Linotype" w:hAnsi="Palatino Linotype"/>
          <w:sz w:val="24"/>
          <w:szCs w:val="24"/>
          <w:lang w:val="sr-Cyrl-RS"/>
        </w:rPr>
        <w:t>Законитости у трендовима кретања индикатора финансијских перформанси код успешних компанија.</w:t>
      </w:r>
    </w:p>
    <w:p w14:paraId="572F3C67" w14:textId="77777777" w:rsidR="00052FF3" w:rsidRPr="000533BC" w:rsidRDefault="00052FF3" w:rsidP="00CA5641">
      <w:pPr>
        <w:spacing w:line="288" w:lineRule="auto"/>
        <w:jc w:val="both"/>
        <w:rPr>
          <w:rFonts w:ascii="Palatino Linotype" w:eastAsia="Tahoma" w:hAnsi="Palatino Linotype" w:cs="Times New Roman"/>
          <w:lang w:val="sr-Cyrl-RS"/>
        </w:rPr>
      </w:pPr>
    </w:p>
    <w:p w14:paraId="4A2D1B2D" w14:textId="77777777" w:rsidR="00052FF3" w:rsidRPr="000533BC" w:rsidRDefault="00052FF3"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На основу резултата анализе индикатора финансијских перформанси осликане у тачкама нагомилавања, законитостима везаним за успешност пословања, </w:t>
      </w:r>
      <w:r w:rsidRPr="000533BC">
        <w:rPr>
          <w:rFonts w:ascii="Palatino Linotype" w:eastAsia="Tahoma" w:hAnsi="Palatino Linotype" w:cs="Times New Roman"/>
          <w:lang w:val="sr-Cyrl-RS"/>
        </w:rPr>
        <w:lastRenderedPageBreak/>
        <w:t>старост или делатност компаније, створен је предуслов за дефинисање конкретног решења које се може применити у организацијама профитног сектора. На тај начин дефинисан је општи концепт чијом применом се омогућава суштинско унапређење финансијског менаџмента у пракси путем усмеравања пословања компанија у смеру дефинисаних вредности индикатора финансијских перформанси које је ова дисертација идентификовала као карактеристичне за успешне компаније одређеног профила.</w:t>
      </w:r>
    </w:p>
    <w:p w14:paraId="3F786C6F" w14:textId="77777777" w:rsidR="00052FF3" w:rsidRPr="000533BC" w:rsidRDefault="00052FF3" w:rsidP="00CA5641">
      <w:pPr>
        <w:spacing w:line="288" w:lineRule="auto"/>
        <w:jc w:val="both"/>
        <w:rPr>
          <w:rFonts w:ascii="Palatino Linotype" w:eastAsia="Tahoma" w:hAnsi="Palatino Linotype" w:cs="Times New Roman"/>
          <w:lang w:val="sr-Cyrl-RS"/>
        </w:rPr>
      </w:pPr>
    </w:p>
    <w:p w14:paraId="09E4A50F" w14:textId="77777777" w:rsidR="00052FF3" w:rsidRPr="000533BC" w:rsidRDefault="00052FF3"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Резултати наведене анализе постављају основу за системску анализу успешности управљања. У условима недовољно развијене научне подршке ефикасној интеграцији анализе успешности предузећа и управљања заснованог на индикаторима финансијских перформанси, значајна је теоријска подршка овим активностима која је постављена у циљу њиховог ефективнијег развоја и примене у финансијском менаџменту профитно оријентисаних организација.</w:t>
      </w:r>
    </w:p>
    <w:p w14:paraId="239CF5E9" w14:textId="77777777" w:rsidR="00052FF3" w:rsidRPr="000533BC" w:rsidRDefault="00052FF3" w:rsidP="00CA5641">
      <w:pPr>
        <w:spacing w:line="288" w:lineRule="auto"/>
        <w:jc w:val="both"/>
        <w:rPr>
          <w:rFonts w:ascii="Palatino Linotype" w:eastAsia="Tahoma" w:hAnsi="Palatino Linotype" w:cs="Times New Roman"/>
          <w:lang w:val="sr-Cyrl-RS"/>
        </w:rPr>
      </w:pPr>
    </w:p>
    <w:p w14:paraId="5792ADBB" w14:textId="77777777" w:rsidR="00052FF3" w:rsidRPr="000533BC" w:rsidRDefault="00052FF3"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Анализираним резултатима истраживања су испуњени постављени циљеви истраживања и потврђене хипотезе постављене на почетку дисертације. Добијени резултати истраживања несумњиво потврђују везу између вредности одређених индикатора финансијских перформанси и успешности пословања предузећа. Поред оствареног научног доприноса, постигнути су и значајни резултати за практичну примену решења. Наиме, узимањем резултата анализе, организација може да установи циљане вредности својих финансијских перформанси чијим се постизањем, на основу резултата ове дисертације, осигурава успешно пословање. </w:t>
      </w:r>
    </w:p>
    <w:p w14:paraId="311FC0B7" w14:textId="77777777" w:rsidR="00052FF3" w:rsidRPr="000533BC" w:rsidRDefault="00052FF3" w:rsidP="00CA5641">
      <w:pPr>
        <w:spacing w:line="288" w:lineRule="auto"/>
        <w:jc w:val="both"/>
        <w:rPr>
          <w:rFonts w:ascii="Palatino Linotype" w:eastAsia="Tahoma" w:hAnsi="Palatino Linotype" w:cs="Times New Roman"/>
          <w:lang w:val="sr-Cyrl-RS"/>
        </w:rPr>
      </w:pPr>
    </w:p>
    <w:p w14:paraId="2A3107E5" w14:textId="77777777" w:rsidR="00052FF3" w:rsidRPr="000533BC" w:rsidRDefault="00052FF3"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Како је количина података обухваћена истраживањем спроведеним у овом раду веома велика, а број индикатора такође значајан, број одређених законитости практично тежи бесконачности. Даљи кораци истраживања треба да иду управо у правцу продубљивања истраживања у одређеној делатности, географској регији, старости компаније и сл. На крају, имајући у виду све претходно наведено, може се закључити да ова дисертација може служити као допуна досадашњих достигнућа теорије и праксе финансијског менаџмента, конкретно у делу који се односи на финансијску анализу и индикаторе финансијских перформанси.</w:t>
      </w:r>
    </w:p>
    <w:p w14:paraId="3140007D" w14:textId="77777777" w:rsidR="00393F05" w:rsidRPr="000533BC" w:rsidRDefault="00393F05" w:rsidP="00CA5641">
      <w:pPr>
        <w:spacing w:line="288" w:lineRule="auto"/>
        <w:jc w:val="both"/>
        <w:rPr>
          <w:rFonts w:ascii="Palatino Linotype" w:eastAsia="Tahoma" w:hAnsi="Palatino Linotype" w:cs="Times New Roman"/>
          <w:lang w:val="sr-Cyrl-RS"/>
        </w:rPr>
      </w:pPr>
    </w:p>
    <w:p w14:paraId="0E4FC80F" w14:textId="28F067D6" w:rsidR="00393F05" w:rsidRPr="000533BC" w:rsidRDefault="00197ECB" w:rsidP="00475297">
      <w:pPr>
        <w:pStyle w:val="Default"/>
        <w:spacing w:line="288" w:lineRule="auto"/>
        <w:rPr>
          <w:rFonts w:ascii="Palatino Linotype" w:hAnsi="Palatino Linotype" w:cstheme="minorHAnsi"/>
          <w:b/>
          <w:sz w:val="28"/>
          <w:szCs w:val="28"/>
          <w:lang w:val="sr-Cyrl-RS"/>
        </w:rPr>
      </w:pPr>
      <w:r w:rsidRPr="000533BC">
        <w:rPr>
          <w:rFonts w:ascii="Palatino Linotype" w:hAnsi="Palatino Linotype" w:cstheme="minorHAnsi"/>
          <w:b/>
          <w:sz w:val="28"/>
          <w:szCs w:val="28"/>
          <w:lang w:val="sr-Cyrl-RS"/>
        </w:rPr>
        <w:lastRenderedPageBreak/>
        <w:t xml:space="preserve">2. </w:t>
      </w:r>
      <w:r w:rsidR="00E4519A" w:rsidRPr="000533BC">
        <w:rPr>
          <w:rFonts w:ascii="Palatino Linotype" w:hAnsi="Palatino Linotype" w:cstheme="minorHAnsi"/>
          <w:b/>
          <w:sz w:val="28"/>
          <w:szCs w:val="28"/>
          <w:lang w:val="sr-Cyrl-RS"/>
        </w:rPr>
        <w:t>Приказ одабраних публикација након избора у звање ванредног професора</w:t>
      </w:r>
    </w:p>
    <w:p w14:paraId="74AB06E7" w14:textId="77777777" w:rsidR="00052FF3" w:rsidRPr="000533BC" w:rsidRDefault="00052FF3" w:rsidP="00CA5641">
      <w:pPr>
        <w:spacing w:line="288" w:lineRule="auto"/>
        <w:jc w:val="both"/>
        <w:rPr>
          <w:rFonts w:ascii="Palatino Linotype" w:eastAsia="Tahoma" w:hAnsi="Palatino Linotype" w:cs="Times New Roman"/>
          <w:lang w:val="sr-Cyrl-RS"/>
        </w:rPr>
      </w:pPr>
    </w:p>
    <w:p w14:paraId="25C94B43" w14:textId="4A216F89" w:rsidR="00F66EB9" w:rsidRPr="000533BC" w:rsidRDefault="00F66EB9"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 xml:space="preserve">Уџбеник Евалуација финансијских перформанси у коме је др </w:t>
      </w:r>
      <w:r w:rsidR="006F136D" w:rsidRPr="000533BC">
        <w:rPr>
          <w:rFonts w:ascii="Palatino Linotype" w:eastAsia="Tahoma" w:hAnsi="Palatino Linotype" w:cs="Times New Roman"/>
          <w:i/>
          <w:iCs/>
          <w:lang w:val="sr-Cyrl-RS"/>
        </w:rPr>
        <w:t>Тијана</w:t>
      </w:r>
      <w:r w:rsidRPr="000533BC">
        <w:rPr>
          <w:rFonts w:ascii="Palatino Linotype" w:eastAsia="Tahoma" w:hAnsi="Palatino Linotype" w:cs="Times New Roman"/>
          <w:i/>
          <w:iCs/>
          <w:lang w:val="sr-Cyrl-RS"/>
        </w:rPr>
        <w:t xml:space="preserve"> </w:t>
      </w:r>
      <w:r w:rsidR="006F136D" w:rsidRPr="000533BC">
        <w:rPr>
          <w:rFonts w:ascii="Palatino Linotype" w:eastAsia="Tahoma" w:hAnsi="Palatino Linotype" w:cs="Times New Roman"/>
          <w:i/>
          <w:iCs/>
          <w:lang w:val="sr-Cyrl-RS"/>
        </w:rPr>
        <w:t>Обрадовић</w:t>
      </w:r>
      <w:r w:rsidRPr="000533BC">
        <w:rPr>
          <w:rFonts w:ascii="Palatino Linotype" w:eastAsia="Tahoma" w:hAnsi="Palatino Linotype" w:cs="Times New Roman"/>
          <w:i/>
          <w:iCs/>
          <w:lang w:val="sr-Cyrl-RS"/>
        </w:rPr>
        <w:t xml:space="preserve"> коаутор издање је Факултета организационих наука Универзитета у Београду. (М42). Милосављевић, М., Обрадовић, Т., Дмитровић, В., Ракић, Н., Барјактаровић Ракочевић, С (2022). Евалуација финансијских перформанси. Београд: Факултет организационих наука [ISBN: 978-86-7680-408-5]. </w:t>
      </w:r>
    </w:p>
    <w:p w14:paraId="1F30F298" w14:textId="77777777" w:rsidR="006F136D" w:rsidRPr="000533BC" w:rsidRDefault="006F136D" w:rsidP="00CA5641">
      <w:pPr>
        <w:spacing w:line="288" w:lineRule="auto"/>
        <w:jc w:val="both"/>
        <w:rPr>
          <w:rFonts w:ascii="Palatino Linotype" w:eastAsia="Tahoma" w:hAnsi="Palatino Linotype" w:cs="Times New Roman"/>
          <w:lang w:val="sr-Cyrl-RS"/>
        </w:rPr>
      </w:pPr>
    </w:p>
    <w:p w14:paraId="3658FD44" w14:textId="6303088C" w:rsidR="00F66EB9" w:rsidRPr="000533BC" w:rsidRDefault="00F66EB9"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Уџбеник даје осврт на традиционалну и савремену метрику мерења финансијских перформанси. Књига је подељена у пет методолошких целина: (1) Увод у мерење финансијских перформанси, (2) Рачуноводствена анализа, (3) Финансијска анализа, (4) Пословна анализа и (5) Посебне области мерења финансијских перформанси. Уџбеник се користи на предметима Финансијска анализа продаје </w:t>
      </w:r>
      <w:r w:rsidR="00DF50DA" w:rsidRPr="000533BC">
        <w:rPr>
          <w:rFonts w:ascii="Palatino Linotype" w:eastAsia="Tahoma" w:hAnsi="Palatino Linotype" w:cs="Times New Roman"/>
          <w:lang w:val="sr-Cyrl-RS"/>
        </w:rPr>
        <w:t>на основним студијама</w:t>
      </w:r>
      <w:r w:rsidRPr="000533BC">
        <w:rPr>
          <w:rFonts w:ascii="Palatino Linotype" w:eastAsia="Tahoma" w:hAnsi="Palatino Linotype" w:cs="Times New Roman"/>
          <w:lang w:val="sr-Cyrl-RS"/>
        </w:rPr>
        <w:t xml:space="preserve"> и Евалуација финансијских перформанси </w:t>
      </w:r>
      <w:r w:rsidR="00DF50DA" w:rsidRPr="000533BC">
        <w:rPr>
          <w:rFonts w:ascii="Palatino Linotype" w:eastAsia="Tahoma" w:hAnsi="Palatino Linotype" w:cs="Times New Roman"/>
          <w:lang w:val="sr-Cyrl-RS"/>
        </w:rPr>
        <w:t>на мастер академским студијама</w:t>
      </w:r>
      <w:r w:rsidRPr="000533BC">
        <w:rPr>
          <w:rFonts w:ascii="Palatino Linotype" w:eastAsia="Tahoma" w:hAnsi="Palatino Linotype" w:cs="Times New Roman"/>
          <w:lang w:val="sr-Cyrl-RS"/>
        </w:rPr>
        <w:t xml:space="preserve"> на </w:t>
      </w:r>
      <w:r w:rsidR="00DF50DA" w:rsidRPr="000533BC">
        <w:rPr>
          <w:rFonts w:ascii="Palatino Linotype" w:eastAsia="Tahoma" w:hAnsi="Palatino Linotype" w:cs="Times New Roman"/>
          <w:lang w:val="sr-Cyrl-RS"/>
        </w:rPr>
        <w:t>Факултету организационих наука, Универзитета у Београду</w:t>
      </w:r>
      <w:r w:rsidRPr="000533BC">
        <w:rPr>
          <w:rFonts w:ascii="Palatino Linotype" w:eastAsia="Tahoma" w:hAnsi="Palatino Linotype" w:cs="Times New Roman"/>
          <w:lang w:val="sr-Cyrl-RS"/>
        </w:rPr>
        <w:t>.</w:t>
      </w:r>
    </w:p>
    <w:p w14:paraId="18E0120B" w14:textId="77777777" w:rsidR="00A055ED" w:rsidRPr="000533BC" w:rsidRDefault="00A055ED" w:rsidP="00CA5641">
      <w:pPr>
        <w:spacing w:line="288" w:lineRule="auto"/>
        <w:ind w:left="180"/>
        <w:jc w:val="both"/>
        <w:rPr>
          <w:rFonts w:ascii="Palatino Linotype" w:eastAsia="Tahoma" w:hAnsi="Palatino Linotype" w:cs="Times New Roman"/>
          <w:lang w:val="sr-Cyrl-RS"/>
        </w:rPr>
      </w:pPr>
    </w:p>
    <w:p w14:paraId="5D26AE51" w14:textId="77777777" w:rsidR="00ED50AD" w:rsidRPr="000533BC" w:rsidRDefault="00ED50AD"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 xml:space="preserve">Kovjanić, M., Vukadinović, P., Knežević, S., Obradović, T., Mitrović, A., Grgur, A., &amp; Milašinović, M. (2023). A FAHP and VIKOR method for evaluation of the financial performance of agriculture companies listed on the Belgrade Stock Exchange. </w:t>
      </w:r>
      <w:r w:rsidRPr="000533BC">
        <w:rPr>
          <w:rFonts w:ascii="Palatino Linotype" w:eastAsia="Tahoma" w:hAnsi="Palatino Linotype" w:cs="Times New Roman"/>
          <w:lang w:val="sr-Cyrl-RS"/>
        </w:rPr>
        <w:t>Economics of Agriculture, 70</w:t>
      </w:r>
      <w:r w:rsidRPr="000533BC">
        <w:rPr>
          <w:rFonts w:ascii="Palatino Linotype" w:eastAsia="Tahoma" w:hAnsi="Palatino Linotype" w:cs="Times New Roman"/>
          <w:i/>
          <w:iCs/>
          <w:lang w:val="sr-Cyrl-RS"/>
        </w:rPr>
        <w:t xml:space="preserve">(1), 185–199. </w:t>
      </w:r>
      <w:hyperlink r:id="rId9" w:tgtFrame="_new" w:history="1">
        <w:r w:rsidRPr="000533BC">
          <w:rPr>
            <w:rFonts w:ascii="Palatino Linotype" w:eastAsia="Tahoma" w:hAnsi="Palatino Linotype" w:cs="Times New Roman"/>
            <w:i/>
            <w:iCs/>
            <w:lang w:val="sr-Cyrl-RS"/>
          </w:rPr>
          <w:t>https://doi.org/10.59267/ekoPolj2301185K</w:t>
        </w:r>
      </w:hyperlink>
      <w:r w:rsidRPr="000533BC">
        <w:rPr>
          <w:rFonts w:ascii="Palatino Linotype" w:eastAsia="Tahoma" w:hAnsi="Palatino Linotype" w:cs="Times New Roman"/>
          <w:i/>
          <w:iCs/>
          <w:lang w:val="sr-Cyrl-RS"/>
        </w:rPr>
        <w:t xml:space="preserve"> (M23)</w:t>
      </w:r>
    </w:p>
    <w:p w14:paraId="2256206D" w14:textId="77777777" w:rsidR="00ED50AD" w:rsidRPr="000533BC" w:rsidRDefault="00ED50AD" w:rsidP="00CA5641">
      <w:pPr>
        <w:spacing w:line="288" w:lineRule="auto"/>
        <w:ind w:left="180"/>
        <w:jc w:val="both"/>
        <w:rPr>
          <w:rFonts w:ascii="Palatino Linotype" w:eastAsia="Tahoma" w:hAnsi="Palatino Linotype" w:cs="Times New Roman"/>
          <w:lang w:val="sr-Cyrl-RS"/>
        </w:rPr>
      </w:pPr>
    </w:p>
    <w:p w14:paraId="743F0511" w14:textId="2957A4B3" w:rsidR="00A055ED" w:rsidRPr="000533BC" w:rsidRDefault="00A055ED"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У раду </w:t>
      </w:r>
      <w:r w:rsidR="00AF25B0" w:rsidRPr="000533BC">
        <w:rPr>
          <w:rFonts w:ascii="Palatino Linotype" w:eastAsia="Tahoma" w:hAnsi="Palatino Linotype" w:cs="Times New Roman"/>
          <w:lang w:val="sr-Cyrl-RS"/>
        </w:rPr>
        <w:t xml:space="preserve">се </w:t>
      </w:r>
      <w:r w:rsidRPr="000533BC">
        <w:rPr>
          <w:rFonts w:ascii="Palatino Linotype" w:eastAsia="Tahoma" w:hAnsi="Palatino Linotype" w:cs="Times New Roman"/>
          <w:lang w:val="sr-Cyrl-RS"/>
        </w:rPr>
        <w:t xml:space="preserve">разматра оцена и рангирање финансијских перформанси предузећа из сектора А – пољопривреда, шумарство и рибарство, чијим се акцијама тргује на Београдској берзи, применом FAHP и VIKOR метода. Циљ истраживања је оцена финансијских перформанси предузећа из наведеног сектора применом FAHP оквира. Истраживање је спроведено на узорку од 18 акционарских друштава регистрованих под шифром делатности 0111 – гајење жита (осим пиринча), легуминоза и уљарица, која су имала јавно доступне финансијске извештаје, при чему су коришћени подаци из појединачних финансијских извештаја за период од 2015. до 2020. године. Применом FAHP метода утврђени су тежински коефицијенти посматраних финансијских рацио показатеља, након чега је VIKOR метод примењен за рангирање предузећа према оствареним резултатима. Вредновање је засновано на четири групе показатеља </w:t>
      </w:r>
      <w:r w:rsidRPr="000533BC">
        <w:rPr>
          <w:rFonts w:ascii="Palatino Linotype" w:eastAsia="Tahoma" w:hAnsi="Palatino Linotype" w:cs="Times New Roman"/>
          <w:lang w:val="sr-Cyrl-RS"/>
        </w:rPr>
        <w:lastRenderedPageBreak/>
        <w:t>– ликвидности, профитабилности, солвентности и активности – а истраживање је спроведено из перспективе поверилаца. Према резултатима спроведене анализе и подацима из финансијских извештаја, у посматраном периоду као најбоља су издвојена предузећа Стари Тамиш а.д. Панчево, ПП Милетић а.д. Сомбор и Лучић Пригревица а.д. Нови Сад. Допринос истраживања аутори везују за проширење постојеће литературе кроз приказ и анализу рангирања предузећа из сектора А листираних на Београдској берзи, при чему добијени резултати могу представљати основу за даље анализе предузећа листираних на Берзи, као и целокупног сектора А.</w:t>
      </w:r>
    </w:p>
    <w:p w14:paraId="5072CAF3" w14:textId="77777777" w:rsidR="00526F0E" w:rsidRPr="000533BC" w:rsidRDefault="00526F0E" w:rsidP="00CA5641">
      <w:pPr>
        <w:spacing w:line="288" w:lineRule="auto"/>
        <w:ind w:left="180"/>
        <w:jc w:val="both"/>
        <w:rPr>
          <w:rFonts w:ascii="Palatino Linotype" w:eastAsia="Tahoma" w:hAnsi="Palatino Linotype" w:cs="Times New Roman"/>
          <w:lang w:val="sr-Cyrl-RS"/>
        </w:rPr>
      </w:pPr>
    </w:p>
    <w:p w14:paraId="632EEF67" w14:textId="096B3976" w:rsidR="00526F0E" w:rsidRPr="000533BC" w:rsidRDefault="00526F0E"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Špiler, M., Matejić, T., Knežević, S., Milašinović, M., Mitrović, A., Bogojević Arsić, V., Obradović, T., Simonović, D., Despotović, V., Milojević, S., Adamović, M., Resimić, M., &amp; Milošević, P. (2022). Assessment of the bankruptcy risk in the hotel industry as a condition of the COVID-19 crisis using time-delay neural networks. Sustainability, 15(1), 272. https://doi.org/10.3390/su15010272 (M22)</w:t>
      </w:r>
    </w:p>
    <w:p w14:paraId="22052FD9" w14:textId="77777777" w:rsidR="00553BDA" w:rsidRPr="000533BC" w:rsidRDefault="00553BDA" w:rsidP="00CA5641">
      <w:pPr>
        <w:spacing w:line="288" w:lineRule="auto"/>
        <w:ind w:left="180"/>
        <w:jc w:val="both"/>
        <w:rPr>
          <w:rFonts w:ascii="Palatino Linotype" w:eastAsia="Tahoma" w:hAnsi="Palatino Linotype" w:cs="Times New Roman"/>
          <w:lang w:val="sr-Cyrl-RS"/>
        </w:rPr>
      </w:pPr>
    </w:p>
    <w:p w14:paraId="7845742C" w14:textId="5A239482" w:rsidR="00526F0E" w:rsidRPr="000533BC" w:rsidRDefault="002937CC"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У раду је </w:t>
      </w:r>
      <w:r w:rsidR="00BF232D" w:rsidRPr="000533BC">
        <w:rPr>
          <w:rFonts w:ascii="Palatino Linotype" w:eastAsia="Tahoma" w:hAnsi="Palatino Linotype" w:cs="Times New Roman"/>
          <w:lang w:val="sr-Cyrl-RS"/>
        </w:rPr>
        <w:t xml:space="preserve">анализирана примена вештачких неуронских мрежа са временским кашњењем (TDNN) за оцену зона ризика од банкротства предузећа хотелске индустрије у Републици Србији, дефинисаних на основу Алтмановог EM Z''-score модела. Истраживање је спроведено на узорку од 100 случајно одабраних хотелских предузећа, коришћењем података за период 2015–2020. године, при чему су развијене мреже коришћене за оцену зона ризика у периоду 2016–2021. године, а анализирани су резултати укупно 9.580 вештачких неуронских мрежа. Испитиван је утицај различитих компоненти модела на тачност предвиђања, укључујући финансијске показатеље и показатеље Алтмановог модела, тржишне и интерне нефинансијске показатеље, дужину периода учења и периода из којег потичу улазни фактори, као и примену хибридних каскадних модела заснованих на K-means кластеризацији. На основу грешака генерализације неуронских мрежа формулисано је 11 показатеља стабилности, чија је валидација, између осталог, извршена поређењем са RSI показатељима, при чему је утврђена њихова висока корелација. Резултати показују значајан пад просечне тачности предвиђања зона ризика у 2020. години на 61,5–68%, у односу на 77,4–83% у 2019. и 74,8–79,3% у 2018. години, што указује на ограничену применљивост испитиваних ANN модела за оцену зона ризика у првој години изненадне кризе каква је била криза изазвана пандемијом COVID-19. Посебан допринос рада, како га сами аутори постављају, представља развој </w:t>
      </w:r>
      <w:r w:rsidR="00BF232D" w:rsidRPr="000533BC">
        <w:rPr>
          <w:rFonts w:ascii="Palatino Linotype" w:eastAsia="Tahoma" w:hAnsi="Palatino Linotype" w:cs="Times New Roman"/>
          <w:lang w:val="sr-Cyrl-RS"/>
        </w:rPr>
        <w:lastRenderedPageBreak/>
        <w:t>новог концептуалног оквира за анализу ризика од банкротства на нивоу појединачних предузећа, група предузећа, индустрија и тржишта, при чему се указује и на могућност његове примене у другим областима пословања и са другим моделима класификације ризика од банкротства.</w:t>
      </w:r>
    </w:p>
    <w:p w14:paraId="171FDAF4" w14:textId="77777777" w:rsidR="00526F0E" w:rsidRPr="000533BC" w:rsidRDefault="00526F0E" w:rsidP="00CA5641">
      <w:pPr>
        <w:spacing w:line="288" w:lineRule="auto"/>
        <w:ind w:left="180"/>
        <w:jc w:val="both"/>
        <w:rPr>
          <w:rFonts w:ascii="Palatino Linotype" w:eastAsia="Tahoma" w:hAnsi="Palatino Linotype" w:cs="Times New Roman"/>
          <w:lang w:val="sr-Cyrl-RS"/>
        </w:rPr>
      </w:pPr>
    </w:p>
    <w:p w14:paraId="6B154149" w14:textId="2DDCA26A" w:rsidR="00526F0E" w:rsidRPr="000533BC" w:rsidRDefault="00526F0E"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Matejić, T., Knežević, S., Bogojević Arsić, V., Obradović, T., Milojević, S., Adamović, M., Mitrović, A., Milašinović, M., Simonović, D., Milošević, G., &amp; Špiler, M. (2022). Assessing the impact of the COVID-19 crisis on hotel industry bankruptcy risk through novel forecasting models. Sustainability, 14, 4680. https://doi.org/10.3390/su14084680 (M22)</w:t>
      </w:r>
    </w:p>
    <w:p w14:paraId="4BA386FC" w14:textId="77777777" w:rsidR="00553BDA" w:rsidRPr="000533BC" w:rsidRDefault="00553BDA" w:rsidP="00CA5641">
      <w:pPr>
        <w:spacing w:line="288" w:lineRule="auto"/>
        <w:ind w:left="180"/>
        <w:jc w:val="both"/>
        <w:rPr>
          <w:rFonts w:ascii="Palatino Linotype" w:eastAsia="Tahoma" w:hAnsi="Palatino Linotype" w:cs="Times New Roman"/>
          <w:lang w:val="sr-Cyrl-RS"/>
        </w:rPr>
      </w:pPr>
    </w:p>
    <w:p w14:paraId="202425C2" w14:textId="3C094B88" w:rsidR="00F66EB9" w:rsidRPr="000533BC" w:rsidRDefault="00A25FFF"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Рад анализира утицај кризе изазване пандемијом COVID-19 на изложеност хотелских предузећа у Републици Србији ризику од банкротства, са временским хоризонтом процене до 2026. године. Истраживање је спроведено на узорку од 100 случајно одабраних хотелских предузећа, на основу финансијских извештаја за период 2015–2020. године, а истраживачка питања односе се на одступање ризика у 2019. и 2020. години од ранијих трендова, промене у преласцима предузећа између три зоне ризика Алтмановог Z''-score модела и очекивано кретање ризика у наредном периоду. За анализу је развијено пет нових мултиваријантних структурних модела временских серија и уведени су показатељи динамике зона ризика (ZDI), док је за проверу резултата коришћено 270 вештачких неуронских мрежа, као и ARIMA и модели експоненцијалног изглађивања. Резултати показују да се 2020. година значајно разликовала од периода 2015–2019. у погледу одступања показатеља ризика од очекиваног тренда, као и да су негативни преласци између зона ризика били израженији од позитивних. Модели процењују да се највећа материјализација кризе у виду очекиваног броја банкротстава достиже 2022. године, док се значајније побољшање положаја предузећа очекује од 2024. године; при томе се и након тога очекује да ризик остане виши у односу на претпандемијски период. Као доприносе рада аутори експлицитно наводе увођење новог динамичког концептуалног оквира за оцену ризика од банкротства на нивоу појединачних предузећа и читавог тржишта, проширење применљивости Алтмановог модела на вишегодишње прогнозе, увођење метода за анализу прелазака предузећа између зона ризика, нов приступ примени вештачких неуронских мрежа и прве прилагођене моделе за предвиђање банкротства хотелских предузећа у Републици Србији.</w:t>
      </w:r>
    </w:p>
    <w:p w14:paraId="137288EC" w14:textId="77777777" w:rsidR="008711ED" w:rsidRPr="000533BC" w:rsidRDefault="008711ED" w:rsidP="00CA5641">
      <w:pPr>
        <w:spacing w:line="288" w:lineRule="auto"/>
        <w:ind w:left="180"/>
        <w:jc w:val="both"/>
        <w:rPr>
          <w:rFonts w:ascii="Palatino Linotype" w:eastAsia="Tahoma" w:hAnsi="Palatino Linotype" w:cs="Times New Roman"/>
          <w:lang w:val="sr-Cyrl-RS"/>
        </w:rPr>
      </w:pPr>
    </w:p>
    <w:p w14:paraId="222D114B" w14:textId="77777777" w:rsidR="00475297" w:rsidRPr="000533BC" w:rsidRDefault="00475297" w:rsidP="00CA5641">
      <w:pPr>
        <w:spacing w:line="288" w:lineRule="auto"/>
        <w:ind w:left="180"/>
        <w:jc w:val="both"/>
        <w:rPr>
          <w:rFonts w:ascii="Palatino Linotype" w:eastAsia="Tahoma" w:hAnsi="Palatino Linotype" w:cs="Times New Roman"/>
          <w:lang w:val="sr-Cyrl-RS"/>
        </w:rPr>
      </w:pPr>
    </w:p>
    <w:p w14:paraId="04689374" w14:textId="3AED8E73" w:rsidR="00CA4AB5" w:rsidRPr="000533BC" w:rsidRDefault="00CA4AB5"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Obradović, T., Knežević, S., &amp; Jovanović-Milenković, M. (2026). Happiness, behavior, and performance: Rethinking managerial accounting metrics. Proceedings of the 30th International Congress on Project Management „Beyond Success: Happiness and Wellbeing in the Project Environment“. (M33)</w:t>
      </w:r>
    </w:p>
    <w:p w14:paraId="3558AAF2" w14:textId="77777777" w:rsidR="00CA4AB5" w:rsidRPr="000533BC" w:rsidRDefault="00CA4AB5" w:rsidP="00CA5641">
      <w:pPr>
        <w:spacing w:line="288" w:lineRule="auto"/>
        <w:ind w:left="180"/>
        <w:jc w:val="both"/>
        <w:rPr>
          <w:rFonts w:ascii="Palatino Linotype" w:hAnsi="Palatino Linotype"/>
          <w:lang w:val="sr-Cyrl-RS"/>
        </w:rPr>
      </w:pPr>
    </w:p>
    <w:p w14:paraId="73328F02" w14:textId="1BB799F8" w:rsidR="00CA4AB5" w:rsidRPr="000533BC" w:rsidRDefault="0047752C"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У раду се разматра се потреба за проширењем традиционалних система мерења перформанси у управљачком рачуноводству укључивањем субјективног благостања и бихевиоралних фактора. Полази се од става да финансијски показатељи, као што су профитабилност, трошковна ефикасност и новчани токови, не обухватају све детерминанте организационих перформанси, јер занемарују факторе који претходе резултатима, укључујући понашање запослених, квалитет процеса одлучивања и ниво субјективног благостања. Ослањајући се на налазе </w:t>
      </w:r>
      <w:r w:rsidRPr="000533BC">
        <w:rPr>
          <w:rFonts w:ascii="Palatino Linotype" w:eastAsia="Tahoma" w:hAnsi="Palatino Linotype" w:cs="Times New Roman"/>
          <w:i/>
          <w:iCs/>
          <w:lang w:val="sr-Cyrl-RS"/>
        </w:rPr>
        <w:t>World Happiness Report-а</w:t>
      </w:r>
      <w:r w:rsidRPr="000533BC">
        <w:rPr>
          <w:rFonts w:ascii="Palatino Linotype" w:eastAsia="Tahoma" w:hAnsi="Palatino Linotype" w:cs="Times New Roman"/>
          <w:lang w:val="sr-Cyrl-RS"/>
        </w:rPr>
        <w:t xml:space="preserve"> и истраживања из области бихевиоралних финансија, у раду се успоставља паралела између детерминанти субјективног благостања на друштвеном нивоу и њихових еквивалената у организационом и пројектном контексту, као што су тимска кохезија, аутономија запослених, поверење, накнаде и расположивост ресурса и задовољство послом. Посебно се разматра утицај когнитивних пристрасности, хеуристика и емоција на процес одлучивања, уз указивање на значај аверзије према губитку, претераног самопоуздања и ефекта уоквиравања, као фактора који могу довести до систематских одступања од рационалног одлучивања. На основу анализе предложен је интегрисани оквир мерења перформанси који повезује три димензије — финансијске перформансе, субјективно благостање и бихевиоралне факторе — са циљем да се, поред самих резултата, боље разумеју и њихови узроци и одрживост. Допринос рада огледа се у концептуалном проширењу перспективе управљачког рачуноводства, при чему се не предлаже напуштање постојећих мера перформанси, већ њихово допуњавање индикаторима субјективног благостања и већим уважавањем бихевиоралних фактора у процесу одлучивања и управљања перформансама.</w:t>
      </w:r>
    </w:p>
    <w:p w14:paraId="1DC798A1" w14:textId="77777777" w:rsidR="002E7DAB" w:rsidRPr="000533BC" w:rsidRDefault="002E7DAB" w:rsidP="00CA5641">
      <w:pPr>
        <w:spacing w:line="288" w:lineRule="auto"/>
        <w:ind w:left="180"/>
        <w:jc w:val="both"/>
        <w:rPr>
          <w:rFonts w:ascii="Palatino Linotype" w:eastAsia="Tahoma" w:hAnsi="Palatino Linotype" w:cs="Times New Roman"/>
          <w:lang w:val="sr-Cyrl-RS"/>
        </w:rPr>
      </w:pPr>
    </w:p>
    <w:p w14:paraId="4B2CEFB0" w14:textId="77777777" w:rsidR="002E7DAB" w:rsidRPr="000533BC" w:rsidRDefault="002E7DAB"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Obradović, T., Knežević, S., &amp; Bogojević Arsić, V. (2023). Interdisciplinary approach to finance: Synergy between traditional, behavioral and neurofinance. XXVII Internacionalni kongres iz upravljanja projektima „Interdisciplinarnost kao ključna karika projektne profesije“. Zbornik radova. IPMA Srbija. ISBN 978-86-86385-25-3. Str. 146–150. Beograd. (M33)</w:t>
      </w:r>
    </w:p>
    <w:p w14:paraId="15335CC1" w14:textId="77777777" w:rsidR="00553BDA" w:rsidRPr="000533BC" w:rsidRDefault="00553BDA" w:rsidP="00CA5641">
      <w:pPr>
        <w:spacing w:line="288" w:lineRule="auto"/>
        <w:ind w:left="180"/>
        <w:jc w:val="both"/>
        <w:rPr>
          <w:rFonts w:ascii="Palatino Linotype" w:eastAsia="Tahoma" w:hAnsi="Palatino Linotype" w:cs="Times New Roman"/>
          <w:lang w:val="sr-Cyrl-RS"/>
        </w:rPr>
      </w:pPr>
    </w:p>
    <w:p w14:paraId="152BC4E3" w14:textId="5B7E3E92" w:rsidR="002E7DAB" w:rsidRPr="000533BC" w:rsidRDefault="00BA0D9A"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Овај рад</w:t>
      </w:r>
      <w:r w:rsidR="009123B1" w:rsidRPr="000533BC">
        <w:rPr>
          <w:rFonts w:ascii="Palatino Linotype" w:eastAsia="Tahoma" w:hAnsi="Palatino Linotype" w:cs="Times New Roman"/>
          <w:lang w:val="sr-Cyrl-RS"/>
        </w:rPr>
        <w:t xml:space="preserve"> анализира развој финансијске теорије од традиционалних модела одлучивања, преко бихевиоралних финансија, до неурофинансија, са циљем да се покаже значај интердисциплинарног приступа за потпуније разумевање процеса финансијског одлучивања. Полази се од разлике између традиционалних финансија, које претпостављају рационално понашање инвеститора, бихевиоралних финансија, које уз помоћ психологије и социологије објашњавају како се инвеститори стварно понашају, и неурофинансија, које се ослањају на неуронауку и настоје да објасне зашто такво понашање настаје. У раду се указује на ограничења традиционалних претпоставки о рационалности и разматрају налази бихејвиоралних финансија о улози емоција, когнитивних пристрасности, односа према ризику и избегавања губитака у доношењу финансијских одлука. Посебна пажња посвећена је неурофинансијама, које анализом неуролошких механизама и реакција организма настоје да објасне процесе који стоје у основи финансијског понашања, при чему се у раду приказују и различите методе које се користе у овим истраживањима, укључујући fMRI, EEG и друге неурофизиолошке технике. Закључује се да традиционалне, бихејвиоралне и неурофинансије нису међусобно супротстављене, већ да посматрају финансијско одлучивање из различитих перспектива и да њихова синергија може допринети бољем разумевању и предвиђању понашања инвеститора и даљем развоју финансијских тржишта.</w:t>
      </w:r>
    </w:p>
    <w:p w14:paraId="530CD614" w14:textId="77777777" w:rsidR="00512E81" w:rsidRPr="000533BC" w:rsidRDefault="00512E81" w:rsidP="00CA5641">
      <w:pPr>
        <w:spacing w:line="288" w:lineRule="auto"/>
        <w:rPr>
          <w:rFonts w:ascii="Palatino Linotype" w:eastAsia="Times New Roman" w:hAnsi="Palatino Linotype" w:cs="Times New Roman"/>
          <w:color w:val="000000"/>
          <w:lang w:val="sr-Cyrl-RS"/>
        </w:rPr>
      </w:pPr>
    </w:p>
    <w:p w14:paraId="2E7D917D" w14:textId="5EBEBEE0" w:rsidR="00512E81" w:rsidRPr="000533BC" w:rsidRDefault="00366A36" w:rsidP="00366A36">
      <w:pPr>
        <w:pStyle w:val="Default"/>
        <w:spacing w:line="288" w:lineRule="auto"/>
        <w:rPr>
          <w:rFonts w:ascii="Palatino Linotype" w:hAnsi="Palatino Linotype" w:cstheme="minorHAnsi"/>
          <w:b/>
          <w:sz w:val="28"/>
          <w:szCs w:val="28"/>
          <w:lang w:val="sr-Cyrl-RS"/>
        </w:rPr>
      </w:pPr>
      <w:r w:rsidRPr="000533BC">
        <w:rPr>
          <w:rFonts w:ascii="Palatino Linotype" w:hAnsi="Palatino Linotype"/>
          <w:color w:val="auto"/>
          <w:sz w:val="28"/>
          <w:szCs w:val="28"/>
          <w:lang w:val="sr-Cyrl-RS"/>
        </w:rPr>
        <w:t xml:space="preserve">3. </w:t>
      </w:r>
      <w:r w:rsidR="00512E81" w:rsidRPr="000533BC">
        <w:rPr>
          <w:rFonts w:ascii="Palatino Linotype" w:hAnsi="Palatino Linotype"/>
          <w:color w:val="auto"/>
          <w:sz w:val="28"/>
          <w:szCs w:val="28"/>
          <w:lang w:val="sr-Cyrl-RS"/>
        </w:rPr>
        <w:t>П</w:t>
      </w:r>
      <w:r w:rsidR="00512E81" w:rsidRPr="000533BC">
        <w:rPr>
          <w:rFonts w:ascii="Palatino Linotype" w:hAnsi="Palatino Linotype" w:cstheme="minorHAnsi"/>
          <w:b/>
          <w:sz w:val="28"/>
          <w:szCs w:val="28"/>
          <w:lang w:val="sr-Cyrl-RS"/>
        </w:rPr>
        <w:t>риказ одабраних публикација пре избора у звање ванредног професора:</w:t>
      </w:r>
    </w:p>
    <w:p w14:paraId="66EBA14D" w14:textId="77777777" w:rsidR="00512E81" w:rsidRPr="000533BC" w:rsidRDefault="00512E81" w:rsidP="00CA5641">
      <w:pPr>
        <w:pStyle w:val="Default"/>
        <w:spacing w:line="288" w:lineRule="auto"/>
        <w:ind w:left="270" w:hanging="270"/>
        <w:rPr>
          <w:rFonts w:ascii="Palatino Linotype" w:hAnsi="Palatino Linotype" w:cstheme="minorHAnsi"/>
          <w:b/>
          <w:lang w:val="sr-Cyrl-RS"/>
        </w:rPr>
      </w:pPr>
    </w:p>
    <w:p w14:paraId="05565E32" w14:textId="77777777" w:rsidR="00BB6944" w:rsidRPr="000533BC" w:rsidRDefault="00BB6944"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 xml:space="preserve">Cvijović, J., Obradović, T., &amp; Knežević, S. (2020). A literature survey on relationship between renewable energy consumption and economic growth. </w:t>
      </w:r>
      <w:r w:rsidRPr="000533BC">
        <w:rPr>
          <w:rFonts w:ascii="Palatino Linotype" w:eastAsia="Tahoma" w:hAnsi="Palatino Linotype" w:cs="Times New Roman"/>
          <w:lang w:val="sr-Cyrl-RS"/>
        </w:rPr>
        <w:t>Ekonomika poljoprivrede</w:t>
      </w:r>
      <w:r w:rsidRPr="000533BC">
        <w:rPr>
          <w:rFonts w:ascii="Palatino Linotype" w:eastAsia="Tahoma" w:hAnsi="Palatino Linotype" w:cs="Times New Roman"/>
          <w:i/>
          <w:iCs/>
          <w:lang w:val="sr-Cyrl-RS"/>
        </w:rPr>
        <w:t xml:space="preserve">, </w:t>
      </w:r>
      <w:r w:rsidRPr="000533BC">
        <w:rPr>
          <w:rFonts w:ascii="Palatino Linotype" w:eastAsia="Tahoma" w:hAnsi="Palatino Linotype" w:cs="Times New Roman"/>
          <w:lang w:val="sr-Cyrl-RS"/>
        </w:rPr>
        <w:t>67</w:t>
      </w:r>
      <w:r w:rsidRPr="000533BC">
        <w:rPr>
          <w:rFonts w:ascii="Palatino Linotype" w:eastAsia="Tahoma" w:hAnsi="Palatino Linotype" w:cs="Times New Roman"/>
          <w:i/>
          <w:iCs/>
          <w:lang w:val="sr-Cyrl-RS"/>
        </w:rPr>
        <w:t xml:space="preserve">(3), 991–1010. </w:t>
      </w:r>
      <w:hyperlink r:id="rId10" w:tgtFrame="_new" w:history="1">
        <w:r w:rsidRPr="000533BC">
          <w:rPr>
            <w:rFonts w:ascii="Palatino Linotype" w:eastAsia="Tahoma" w:hAnsi="Palatino Linotype" w:cs="Times New Roman"/>
            <w:i/>
            <w:iCs/>
            <w:lang w:val="sr-Cyrl-RS"/>
          </w:rPr>
          <w:t>https://doi.org/10.5937/ekoPolj2003991C</w:t>
        </w:r>
      </w:hyperlink>
      <w:r w:rsidRPr="000533BC">
        <w:rPr>
          <w:rFonts w:ascii="Palatino Linotype" w:eastAsia="Tahoma" w:hAnsi="Palatino Linotype" w:cs="Times New Roman"/>
          <w:i/>
          <w:iCs/>
          <w:lang w:val="sr-Cyrl-RS"/>
        </w:rPr>
        <w:t xml:space="preserve"> (M24)</w:t>
      </w:r>
    </w:p>
    <w:p w14:paraId="4E17E26D" w14:textId="77777777" w:rsidR="00BB6944" w:rsidRPr="000533BC" w:rsidRDefault="00BB6944" w:rsidP="00CA5641">
      <w:pPr>
        <w:spacing w:line="288" w:lineRule="auto"/>
        <w:jc w:val="both"/>
        <w:rPr>
          <w:rFonts w:ascii="Palatino Linotype" w:hAnsi="Palatino Linotype" w:cstheme="minorHAnsi"/>
          <w:highlight w:val="yellow"/>
          <w:lang w:val="sr-Cyrl-RS"/>
        </w:rPr>
      </w:pPr>
    </w:p>
    <w:p w14:paraId="4F93F687" w14:textId="2C7EA77E" w:rsidR="006F4DE1" w:rsidRPr="000533BC" w:rsidRDefault="006F4DE1"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Рад даје свеобухватан преглед литературе о емпиријској вези између обновљиве енергије и економског раста. Истраживањем је обухваћено педесет радова објављених у престижним часописима који покривају ову тематику. Преглед литературе укључује различите периоде, земље, коришћене методологије и различите резултате истраживања. Такође даје се преглед препорука </w:t>
      </w:r>
      <w:r w:rsidRPr="000533BC">
        <w:rPr>
          <w:rFonts w:ascii="Palatino Linotype" w:eastAsia="Tahoma" w:hAnsi="Palatino Linotype" w:cs="Times New Roman"/>
          <w:lang w:val="sr-Cyrl-RS"/>
        </w:rPr>
        <w:lastRenderedPageBreak/>
        <w:t xml:space="preserve">доносиоцима одлука у области обновљивих енергија које су дали аутори различитих студија. У раду се наводе четири кључне хипотезе о узрочно-последичној вези између економског раста и обновљивих енергија. Као закључак се наводи увиђање о одсуству јасног консензуса у вези са корелацијом између економског раста и обновљивих енергија. Ово одсуство консензуса потиче од различитих фактора. Ипак, велики број истраживања је показао оправданост инвестирања у обновљиве енергије због позитивног утицаја који ово улагање има на економски раст. </w:t>
      </w:r>
    </w:p>
    <w:p w14:paraId="05C1D502" w14:textId="77777777" w:rsidR="00B34F29" w:rsidRPr="000533BC" w:rsidRDefault="00B34F29" w:rsidP="00CA5641">
      <w:pPr>
        <w:spacing w:line="288" w:lineRule="auto"/>
        <w:jc w:val="both"/>
        <w:rPr>
          <w:rFonts w:ascii="Palatino Linotype" w:hAnsi="Palatino Linotype"/>
          <w:highlight w:val="yellow"/>
          <w:lang w:val="sr-Cyrl-RS"/>
        </w:rPr>
      </w:pPr>
    </w:p>
    <w:p w14:paraId="6A2BCD5E" w14:textId="77777777" w:rsidR="00221EEC" w:rsidRPr="000533BC" w:rsidRDefault="00221EEC"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 xml:space="preserve">Toljaga-Nikolić, D., Todorović, M., Dobrota, M., Obradović, T., &amp; Obradović, V. (2020). Project management and sustainability: Playing trick or treat with the planet. </w:t>
      </w:r>
      <w:r w:rsidRPr="000533BC">
        <w:rPr>
          <w:rFonts w:ascii="Palatino Linotype" w:eastAsia="Tahoma" w:hAnsi="Palatino Linotype" w:cs="Times New Roman"/>
          <w:lang w:val="sr-Cyrl-RS"/>
        </w:rPr>
        <w:t>Sustainability</w:t>
      </w:r>
      <w:r w:rsidRPr="000533BC">
        <w:rPr>
          <w:rFonts w:ascii="Palatino Linotype" w:eastAsia="Tahoma" w:hAnsi="Palatino Linotype" w:cs="Times New Roman"/>
          <w:i/>
          <w:iCs/>
          <w:lang w:val="sr-Cyrl-RS"/>
        </w:rPr>
        <w:t xml:space="preserve">, </w:t>
      </w:r>
      <w:r w:rsidRPr="000533BC">
        <w:rPr>
          <w:rFonts w:ascii="Palatino Linotype" w:eastAsia="Tahoma" w:hAnsi="Palatino Linotype" w:cs="Times New Roman"/>
          <w:lang w:val="sr-Cyrl-RS"/>
        </w:rPr>
        <w:t>12</w:t>
      </w:r>
      <w:r w:rsidRPr="000533BC">
        <w:rPr>
          <w:rFonts w:ascii="Palatino Linotype" w:eastAsia="Tahoma" w:hAnsi="Palatino Linotype" w:cs="Times New Roman"/>
          <w:i/>
          <w:iCs/>
          <w:lang w:val="sr-Cyrl-RS"/>
        </w:rPr>
        <w:t xml:space="preserve">(20), 8619. </w:t>
      </w:r>
      <w:hyperlink r:id="rId11" w:tgtFrame="_new" w:history="1">
        <w:r w:rsidRPr="000533BC">
          <w:rPr>
            <w:rFonts w:ascii="Palatino Linotype" w:eastAsia="Tahoma" w:hAnsi="Palatino Linotype" w:cs="Times New Roman"/>
            <w:i/>
            <w:iCs/>
            <w:lang w:val="sr-Cyrl-RS"/>
          </w:rPr>
          <w:t>https://doi.org/10.3390/su12208619</w:t>
        </w:r>
      </w:hyperlink>
      <w:r w:rsidRPr="000533BC">
        <w:rPr>
          <w:rFonts w:ascii="Palatino Linotype" w:eastAsia="Tahoma" w:hAnsi="Palatino Linotype" w:cs="Times New Roman"/>
          <w:i/>
          <w:iCs/>
          <w:lang w:val="sr-Cyrl-RS"/>
        </w:rPr>
        <w:t xml:space="preserve"> (M22)</w:t>
      </w:r>
    </w:p>
    <w:p w14:paraId="04346C4F" w14:textId="77777777" w:rsidR="00221EEC" w:rsidRPr="000533BC" w:rsidRDefault="00221EEC" w:rsidP="00CA5641">
      <w:pPr>
        <w:spacing w:line="288" w:lineRule="auto"/>
        <w:jc w:val="both"/>
        <w:rPr>
          <w:rFonts w:ascii="Palatino Linotype" w:hAnsi="Palatino Linotype"/>
          <w:highlight w:val="yellow"/>
          <w:lang w:val="sr-Cyrl-RS"/>
        </w:rPr>
      </w:pPr>
    </w:p>
    <w:p w14:paraId="1F378DD2" w14:textId="0B481C5D" w:rsidR="006F4DE1" w:rsidRPr="000533BC" w:rsidRDefault="006F4DE1"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Рад полази од чињенице да укључивање друштвених, еколошких и економских димензија одрживости у различите аспекте живота и пословања пружа гаранцију за нашу будућност. Организације су показале велики интерес за укључивање одрживости у управљачке концепте, како на стратешком, тако и на оперативном нивоу. У циљу истраживања, спроведено је емпиријско истраживање у организацијама јавног и приватног сектора, истражујући ниво интегрисања одређених елемената одрживости у управљачке процесе организације. У јавном сектору је приметан недостатак знања о значењу и димензијама одрживости, па је сходно томе, присутна хитна потреба да менаџери стекну знања и вештине које се односе на одрживо управљање. Увођење димензија одрживости у политике, процесе, процедуре и начин финансирања пројеката, има значајан утицај на друштвене, еколошке и финансијске аспекте управљања пројектима.</w:t>
      </w:r>
    </w:p>
    <w:p w14:paraId="678F55F0" w14:textId="0833522B" w:rsidR="00B34F29" w:rsidRPr="000533BC" w:rsidRDefault="006F4DE1"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ab/>
      </w:r>
    </w:p>
    <w:p w14:paraId="0AC1B932" w14:textId="77777777" w:rsidR="00221EEC" w:rsidRPr="000533BC" w:rsidRDefault="00221EEC"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 xml:space="preserve">Obradović, T., Dmitrović, V., &amp; Kuzmanović, M. (2019). Financial performance indicators: The impact of company’s lifetime and industry type. </w:t>
      </w:r>
      <w:r w:rsidRPr="000533BC">
        <w:rPr>
          <w:rFonts w:ascii="Palatino Linotype" w:eastAsia="Tahoma" w:hAnsi="Palatino Linotype" w:cs="Times New Roman"/>
          <w:lang w:val="sr-Cyrl-RS"/>
        </w:rPr>
        <w:t>Proceedings of the 5th IPMA SENET Project Management Conference (SENET 2019)</w:t>
      </w:r>
      <w:r w:rsidRPr="000533BC">
        <w:rPr>
          <w:rFonts w:ascii="Palatino Linotype" w:eastAsia="Tahoma" w:hAnsi="Palatino Linotype" w:cs="Times New Roman"/>
          <w:i/>
          <w:iCs/>
          <w:lang w:val="sr-Cyrl-RS"/>
        </w:rPr>
        <w:t xml:space="preserve">, vol. 108. pp. 83–87. Atlantis Press. ISSN 2352-5428. </w:t>
      </w:r>
      <w:hyperlink r:id="rId12" w:tgtFrame="_new" w:history="1">
        <w:r w:rsidRPr="000533BC">
          <w:rPr>
            <w:rFonts w:ascii="Palatino Linotype" w:eastAsia="Tahoma" w:hAnsi="Palatino Linotype" w:cs="Times New Roman"/>
            <w:i/>
            <w:iCs/>
            <w:lang w:val="sr-Cyrl-RS"/>
          </w:rPr>
          <w:t>https://doi.org/10.2991/senet-19.2019.14</w:t>
        </w:r>
      </w:hyperlink>
      <w:r w:rsidRPr="000533BC">
        <w:rPr>
          <w:rFonts w:ascii="Palatino Linotype" w:eastAsia="Tahoma" w:hAnsi="Palatino Linotype" w:cs="Times New Roman"/>
          <w:i/>
          <w:iCs/>
          <w:lang w:val="sr-Cyrl-RS"/>
        </w:rPr>
        <w:t xml:space="preserve"> (M33)</w:t>
      </w:r>
    </w:p>
    <w:p w14:paraId="70C9DA1F" w14:textId="77777777" w:rsidR="00221EEC" w:rsidRPr="000533BC" w:rsidRDefault="00221EEC" w:rsidP="00CA5641">
      <w:pPr>
        <w:spacing w:line="288" w:lineRule="auto"/>
        <w:jc w:val="both"/>
        <w:rPr>
          <w:rFonts w:ascii="Palatino Linotype" w:hAnsi="Palatino Linotype" w:cstheme="minorHAnsi"/>
          <w:highlight w:val="yellow"/>
          <w:lang w:val="sr-Cyrl-RS"/>
        </w:rPr>
      </w:pPr>
    </w:p>
    <w:p w14:paraId="44FD5A75" w14:textId="0EA37625" w:rsidR="006F4DE1" w:rsidRPr="000533BC" w:rsidRDefault="006F4DE1"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Рад се бави увек актуелном темом проналажења рецепта за постизање високих финансијских перформанси. Један од значајних аспеката ове формуле успеха представља утврђивање међузависности између одређених финансијских индикатора перформанси и одређених карактеристика организације, како би </w:t>
      </w:r>
      <w:r w:rsidRPr="000533BC">
        <w:rPr>
          <w:rFonts w:ascii="Palatino Linotype" w:eastAsia="Tahoma" w:hAnsi="Palatino Linotype" w:cs="Times New Roman"/>
          <w:lang w:val="sr-Cyrl-RS"/>
        </w:rPr>
        <w:lastRenderedPageBreak/>
        <w:t>се креирала основа и пронашао управљачки алат за обезбеђивање успеха управљањем вредностима одређеног скупа финансијских индикатора. Овај рад се посебно бави утврђивањем потенцијалне везе између вредности одабраних финансијских индикатора и старости организације, као и делатности којој организација припада, са циљем да се дође до реперних вредности скупа финансијских индикатора перформанси који ће, уколико се достигну, водити сигурном успеху, или ће послужити као циљне вредности којима се управљачким акцијама тежи.  Истраживање је показало да само мали број финансијских индикатора перформанси, углавном везани за ликвидност јесу у корелацији са старошћу организације. Када је у питању делатност организације, ситуација је потпуно супротна, јер већина индикатора финансијских перформанси показује јасну корелацију са делатношћу организације.</w:t>
      </w:r>
    </w:p>
    <w:p w14:paraId="4CC34709" w14:textId="77777777" w:rsidR="00B34F29" w:rsidRPr="000533BC" w:rsidRDefault="00B34F29" w:rsidP="00CA5641">
      <w:pPr>
        <w:spacing w:line="288" w:lineRule="auto"/>
        <w:ind w:left="180"/>
        <w:jc w:val="both"/>
        <w:rPr>
          <w:rFonts w:ascii="Palatino Linotype" w:eastAsia="Tahoma" w:hAnsi="Palatino Linotype" w:cs="Times New Roman"/>
          <w:lang w:val="sr-Cyrl-RS"/>
        </w:rPr>
      </w:pPr>
    </w:p>
    <w:p w14:paraId="2BDED802" w14:textId="77777777" w:rsidR="00221EEC" w:rsidRPr="000533BC" w:rsidRDefault="00221EEC"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 xml:space="preserve">Obradović, V., Todorović, M., Mihić, M., Obradović, T., &amp; Toljaga-Nikolić, D. (2017). Application of FEAHP method in noise protection projects selection: The case of Serbian public roads. </w:t>
      </w:r>
      <w:r w:rsidRPr="000533BC">
        <w:rPr>
          <w:rFonts w:ascii="Palatino Linotype" w:eastAsia="Tahoma" w:hAnsi="Palatino Linotype" w:cs="Times New Roman"/>
          <w:lang w:val="sr-Cyrl-RS"/>
        </w:rPr>
        <w:t>Environmental Engineering and Management Journal</w:t>
      </w:r>
      <w:r w:rsidRPr="000533BC">
        <w:rPr>
          <w:rFonts w:ascii="Palatino Linotype" w:eastAsia="Tahoma" w:hAnsi="Palatino Linotype" w:cs="Times New Roman"/>
          <w:i/>
          <w:iCs/>
          <w:lang w:val="sr-Cyrl-RS"/>
        </w:rPr>
        <w:t xml:space="preserve">, </w:t>
      </w:r>
      <w:r w:rsidRPr="000533BC">
        <w:rPr>
          <w:rFonts w:ascii="Palatino Linotype" w:eastAsia="Tahoma" w:hAnsi="Palatino Linotype" w:cs="Times New Roman"/>
          <w:lang w:val="sr-Cyrl-RS"/>
        </w:rPr>
        <w:t>16</w:t>
      </w:r>
      <w:r w:rsidRPr="000533BC">
        <w:rPr>
          <w:rFonts w:ascii="Palatino Linotype" w:eastAsia="Tahoma" w:hAnsi="Palatino Linotype" w:cs="Times New Roman"/>
          <w:i/>
          <w:iCs/>
          <w:lang w:val="sr-Cyrl-RS"/>
        </w:rPr>
        <w:t>(12), pp. 1173–1185. ISSN 1843-3707. https://doi.org/10.30638/eemj.2017.286 (M23)</w:t>
      </w:r>
    </w:p>
    <w:p w14:paraId="44EEBAE6" w14:textId="77777777" w:rsidR="00F86517" w:rsidRPr="000533BC" w:rsidRDefault="00F86517" w:rsidP="00CA5641">
      <w:pPr>
        <w:spacing w:line="288" w:lineRule="auto"/>
        <w:ind w:left="180"/>
        <w:jc w:val="both"/>
        <w:rPr>
          <w:rFonts w:ascii="Palatino Linotype" w:eastAsia="Tahoma" w:hAnsi="Palatino Linotype" w:cs="Times New Roman"/>
          <w:lang w:val="sr-Cyrl-RS"/>
        </w:rPr>
      </w:pPr>
    </w:p>
    <w:p w14:paraId="52A315EF" w14:textId="4ADABF6E" w:rsidR="006F4DE1" w:rsidRPr="000533BC" w:rsidRDefault="006F4DE1"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Рад се бави приказом и тестирањем примене методе одлучивања у процесу избора пројеката за заштиту од буке на путевима. Теоријски приступ за избор оптималног решења за заштиту од буке на путевима је тестиран у пракси и у раду су приказани главни резултати и закључци овог процеса.  Овај рад јасно показује да примена Fuzzy Extended Analytical Hierarchy Process (FEAHP) методе као методе одлучивања приликом избора пројеката за заштиту од буке на путевима даје одличне резултате, узимајући у обзир комплексност која је проузрокована великим бројем фактора, значајним за процес селекције, које је тешко проценити. Приказани концепт нуди велики број практичних и друштвених импликација као које се односе на: оптимално решење за заштиту од буке, оптимално финансијско решење, здравију животну средину, док са друге стране представља нови, иновативни и оригинални приступ заштити животне средине.</w:t>
      </w:r>
    </w:p>
    <w:p w14:paraId="558D5FBE" w14:textId="77777777" w:rsidR="006F4DE1" w:rsidRPr="000533BC" w:rsidRDefault="006F4DE1" w:rsidP="00CA5641">
      <w:pPr>
        <w:spacing w:line="288" w:lineRule="auto"/>
        <w:ind w:left="180"/>
        <w:jc w:val="both"/>
        <w:rPr>
          <w:rFonts w:ascii="Palatino Linotype" w:eastAsia="Tahoma" w:hAnsi="Palatino Linotype" w:cs="Times New Roman"/>
          <w:lang w:val="sr-Cyrl-RS"/>
        </w:rPr>
      </w:pPr>
    </w:p>
    <w:p w14:paraId="58ED927A" w14:textId="77777777" w:rsidR="006A5EBC" w:rsidRPr="000533BC" w:rsidRDefault="006A5EBC"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 xml:space="preserve">Obradović, T., &amp; Latinović, M. (2018). He who dares wins: Neurofinance approach to financial decision-making. In Žarkić-Joksimović, N., &amp; Marinković, S. (Ed.), </w:t>
      </w:r>
      <w:r w:rsidRPr="000533BC">
        <w:rPr>
          <w:rFonts w:ascii="Palatino Linotype" w:eastAsia="Tahoma" w:hAnsi="Palatino Linotype" w:cs="Times New Roman"/>
          <w:lang w:val="sr-Cyrl-RS"/>
        </w:rPr>
        <w:t xml:space="preserve">XVI International Symposium Symorg 2018 – Doing Business in the Digital Age: Challenges, Approaches </w:t>
      </w:r>
      <w:r w:rsidRPr="000533BC">
        <w:rPr>
          <w:rFonts w:ascii="Palatino Linotype" w:eastAsia="Tahoma" w:hAnsi="Palatino Linotype" w:cs="Times New Roman"/>
          <w:lang w:val="sr-Cyrl-RS"/>
        </w:rPr>
        <w:lastRenderedPageBreak/>
        <w:t>and Solutions</w:t>
      </w:r>
      <w:r w:rsidRPr="000533BC">
        <w:rPr>
          <w:rFonts w:ascii="Palatino Linotype" w:eastAsia="Tahoma" w:hAnsi="Palatino Linotype" w:cs="Times New Roman"/>
          <w:i/>
          <w:iCs/>
          <w:lang w:val="sr-Cyrl-RS"/>
        </w:rPr>
        <w:t>. University of Belgrade, Faculty of Organizational Sciences. pp. 485–489. Zlatibor, 7–10.6.2018. ISBN 978-86-7680-361-3. (M33)</w:t>
      </w:r>
    </w:p>
    <w:p w14:paraId="1E7A66B1" w14:textId="77777777" w:rsidR="003B5648" w:rsidRPr="000533BC" w:rsidRDefault="003B5648" w:rsidP="00CA5641">
      <w:pPr>
        <w:spacing w:line="288" w:lineRule="auto"/>
        <w:ind w:left="180"/>
        <w:jc w:val="both"/>
        <w:rPr>
          <w:rFonts w:ascii="Palatino Linotype" w:eastAsia="Tahoma" w:hAnsi="Palatino Linotype" w:cs="Times New Roman"/>
          <w:lang w:val="sr-Cyrl-RS"/>
        </w:rPr>
      </w:pPr>
    </w:p>
    <w:p w14:paraId="2B9EE7C6" w14:textId="47BFA71A" w:rsidR="006F4DE1" w:rsidRPr="000533BC" w:rsidRDefault="006F4DE1"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Рад презентује најновија сазнања из области финансија, која у одређеној мери </w:t>
      </w:r>
      <w:r w:rsidR="006A5EBC" w:rsidRPr="000533BC">
        <w:rPr>
          <w:rFonts w:ascii="Palatino Linotype" w:eastAsia="Tahoma" w:hAnsi="Palatino Linotype" w:cs="Times New Roman"/>
          <w:lang w:val="sr-Cyrl-RS"/>
        </w:rPr>
        <w:t>преиспитују</w:t>
      </w:r>
      <w:r w:rsidRPr="000533BC">
        <w:rPr>
          <w:rFonts w:ascii="Palatino Linotype" w:eastAsia="Tahoma" w:hAnsi="Palatino Linotype" w:cs="Times New Roman"/>
          <w:lang w:val="sr-Cyrl-RS"/>
        </w:rPr>
        <w:t xml:space="preserve"> постојеће финансијске теорије. Све очигледније постаје да инвеститори нису рационални у својим одлукама и да често одлуке које доносе нису вођене само финансијским прорачунима. Неурофинансије посматрају шта се дешава у мозгу доносиоца одлука, покушавајући да пруже одговор на многа питања која и дање у традиционалним финансијама остају непознаница. Рад најпре пружа увид у традиционални поглед на финансијско одлучивање. Затим наводи улогу емоција у доношењу финансијских одлука и указује на значај интегрисања емоција у традиционалне финансијске теорије. Надаље се даје преглед улоге и значаја неурофинансија у расветљавању начина на који менаџери доносе одлуке, посматрањем можданих активности непосредно пре, током и након доношења финансијских одлука. Неурофинансије, као потпуно нов концепт, ствара нове трендове у финансијском промишљању, оне могу пружити информацију како да понашање доносиоца одлука усмеримо тако да финансијске одлуке које се доносе буду што ближе оптималним, пружајући увид у то како да се превазиђу подсвесне емоционалне реакције. </w:t>
      </w:r>
    </w:p>
    <w:p w14:paraId="0A2E520D" w14:textId="77777777" w:rsidR="006F4DE1" w:rsidRPr="000533BC" w:rsidRDefault="006F4DE1" w:rsidP="00CA5641">
      <w:pPr>
        <w:spacing w:line="288" w:lineRule="auto"/>
        <w:jc w:val="both"/>
        <w:rPr>
          <w:rFonts w:ascii="Palatino Linotype" w:hAnsi="Palatino Linotype" w:cstheme="minorHAnsi"/>
          <w:highlight w:val="yellow"/>
          <w:lang w:val="sr-Cyrl-RS"/>
        </w:rPr>
      </w:pPr>
    </w:p>
    <w:p w14:paraId="2FBD1DAE" w14:textId="77777777" w:rsidR="00A72798" w:rsidRPr="000533BC" w:rsidRDefault="00A72798"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 xml:space="preserve">Обрадовић, Т., &amp; Обрадовић, В. (2018). Управљачка контрола и анализа трошкова. У С. Бенковић (ур.), </w:t>
      </w:r>
      <w:r w:rsidRPr="000533BC">
        <w:rPr>
          <w:rFonts w:ascii="Palatino Linotype" w:eastAsia="Tahoma" w:hAnsi="Palatino Linotype" w:cs="Times New Roman"/>
          <w:lang w:val="sr-Cyrl-RS"/>
        </w:rPr>
        <w:t>Финансијски менаџмент, контрола и менаџерско рачуноводство</w:t>
      </w:r>
      <w:r w:rsidRPr="000533BC">
        <w:rPr>
          <w:rFonts w:ascii="Palatino Linotype" w:eastAsia="Tahoma" w:hAnsi="Palatino Linotype" w:cs="Times New Roman"/>
          <w:i/>
          <w:iCs/>
          <w:lang w:val="sr-Cyrl-RS"/>
        </w:rPr>
        <w:t xml:space="preserve"> (стр. 156–174). Факултет организационих наука. Београд. ISBN 978-86-7680-350-7. COBISS.SR 515668890. </w:t>
      </w:r>
      <w:hyperlink r:id="rId13" w:anchor="full" w:tgtFrame="_new" w:history="1">
        <w:r w:rsidRPr="000533BC">
          <w:rPr>
            <w:rFonts w:ascii="Palatino Linotype" w:eastAsia="Tahoma" w:hAnsi="Palatino Linotype" w:cs="Times New Roman"/>
            <w:i/>
            <w:iCs/>
            <w:lang w:val="sr-Cyrl-RS"/>
          </w:rPr>
          <w:t>https://plus.sr.cobiss.net/opac7/bib/515668890#full</w:t>
        </w:r>
      </w:hyperlink>
      <w:r w:rsidRPr="000533BC">
        <w:rPr>
          <w:rFonts w:ascii="Palatino Linotype" w:eastAsia="Tahoma" w:hAnsi="Palatino Linotype" w:cs="Times New Roman"/>
          <w:i/>
          <w:iCs/>
          <w:lang w:val="sr-Cyrl-RS"/>
        </w:rPr>
        <w:t xml:space="preserve"> (M45) </w:t>
      </w:r>
    </w:p>
    <w:p w14:paraId="54B7F19E" w14:textId="77777777" w:rsidR="00A72798" w:rsidRPr="000533BC" w:rsidRDefault="00A72798" w:rsidP="00CA5641">
      <w:pPr>
        <w:spacing w:line="288" w:lineRule="auto"/>
        <w:jc w:val="both"/>
        <w:rPr>
          <w:rFonts w:ascii="Palatino Linotype" w:hAnsi="Palatino Linotype" w:cstheme="minorHAnsi"/>
          <w:highlight w:val="yellow"/>
          <w:lang w:val="sr-Cyrl-RS"/>
        </w:rPr>
      </w:pPr>
    </w:p>
    <w:p w14:paraId="2E0E7C43" w14:textId="7381C6E3" w:rsidR="006F4DE1" w:rsidRPr="000533BC" w:rsidRDefault="006F4DE1"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Поглавље „Управљачка контрола и анализа трошкова“ у монографији се бави начинима на који менаџери могу да употребе систем обрачуна и анализе трошкова као механизам контроле у организацијама. Обухвата разматрање концепата и циљева управљања трошковима у различитим организацијама, као и сагледавање утицаја који трошкови имају на успешност пословања. Такође, обрађује питања у вези са системом контроле заснованом на перформансама у организацијама јавног и приватног сектора, са посебним фокусом на финансијским перформансама. Посебан акценат је на понашању трошкова и сагледавању могућности које нам ове информације пружају у погледу управљања и контроле кретања трошкова. Обрађене су методе </w:t>
      </w:r>
      <w:r w:rsidRPr="000533BC">
        <w:rPr>
          <w:rFonts w:ascii="Palatino Linotype" w:eastAsia="Tahoma" w:hAnsi="Palatino Linotype" w:cs="Times New Roman"/>
          <w:lang w:val="sr-Cyrl-RS"/>
        </w:rPr>
        <w:lastRenderedPageBreak/>
        <w:t>обрачуна трошкова, као и на који начин се и који релевантни трошкови користе приликом доношења различитих пословних одлука.</w:t>
      </w:r>
    </w:p>
    <w:p w14:paraId="7CC1F160" w14:textId="77777777" w:rsidR="006F4DE1" w:rsidRPr="000533BC" w:rsidRDefault="006F4DE1" w:rsidP="00CA5641">
      <w:pPr>
        <w:spacing w:line="288" w:lineRule="auto"/>
        <w:jc w:val="both"/>
        <w:rPr>
          <w:rFonts w:ascii="Palatino Linotype" w:hAnsi="Palatino Linotype"/>
          <w:bCs/>
          <w:szCs w:val="22"/>
          <w:highlight w:val="yellow"/>
          <w:lang w:val="sr-Cyrl-RS"/>
        </w:rPr>
      </w:pPr>
    </w:p>
    <w:p w14:paraId="0D331738" w14:textId="6CCCC14C" w:rsidR="00C3518E" w:rsidRPr="000533BC" w:rsidRDefault="00C3518E"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 xml:space="preserve">Жаркић-Јоксимовић, Н., Барјактаровић-Ракочевић, С., &amp; Обрадовић, Т. (2016). </w:t>
      </w:r>
      <w:r w:rsidRPr="000533BC">
        <w:rPr>
          <w:rFonts w:ascii="Palatino Linotype" w:eastAsia="Tahoma" w:hAnsi="Palatino Linotype" w:cs="Times New Roman"/>
          <w:lang w:val="sr-Cyrl-RS"/>
        </w:rPr>
        <w:t>Управљачко рачуноводство: анализа, планирање, одлучивање, контрола</w:t>
      </w:r>
      <w:r w:rsidRPr="000533BC">
        <w:rPr>
          <w:rFonts w:ascii="Palatino Linotype" w:eastAsia="Tahoma" w:hAnsi="Palatino Linotype" w:cs="Times New Roman"/>
          <w:i/>
          <w:iCs/>
          <w:lang w:val="sr-Cyrl-RS"/>
        </w:rPr>
        <w:t xml:space="preserve">. Факултет организационих наука. Београд, Србија. 435 страна. ISBN 978-86-7680-330-9. COBISS.SR-ID 226073612. Уџбеник. </w:t>
      </w:r>
    </w:p>
    <w:p w14:paraId="6ABA6EA1" w14:textId="77777777" w:rsidR="00C3518E" w:rsidRPr="000533BC" w:rsidRDefault="00C3518E" w:rsidP="00CA5641">
      <w:pPr>
        <w:spacing w:line="288" w:lineRule="auto"/>
        <w:jc w:val="both"/>
        <w:rPr>
          <w:rFonts w:ascii="Palatino Linotype" w:hAnsi="Palatino Linotype"/>
          <w:highlight w:val="yellow"/>
          <w:lang w:val="sr-Cyrl-RS"/>
        </w:rPr>
      </w:pPr>
    </w:p>
    <w:p w14:paraId="3755E450" w14:textId="20FED191" w:rsidR="006F4DE1" w:rsidRPr="000533BC" w:rsidRDefault="006F4DE1"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Уџбеник „Управљачко рачуноводство: анализа, планирање, одлучивање, контрола“ презентује традиционалне и савремене методе, технике и алате управљачког рачуноводства. Намењен је студентима Факултета организационих наука, али може пружити свеобухватна сазнања из ове области свим студентима различитих пословних студија. У уџбенику су детаљно приказане врсте трошкова са различитих аспеката, традиционални и напредни начини на који се обрачунавају трошкови производа и услуга у различитим организацијама.  Обрађено је финансијско планирање и буџетирање, флексибилно буџетирање. Посебан акценат је стављен на финансијски аспекат доношења различитих пословних одлука, диференцијалну анализу, као и на методе доношења инвестиционих одлука. Покривена је и област финансијске анализе али и стратешког управљачког рачуноводства. Издвојене су одлуке о формирању цена производа и услуга, као и формирању трансферних цена. Нагласак је на пружању финансијских, али и нефинансијских информација које ће бити подршка менаџменту у доношењу како краткорочних, тако и стратешких одлука. </w:t>
      </w:r>
    </w:p>
    <w:p w14:paraId="177968C2" w14:textId="77777777" w:rsidR="004C3D6F" w:rsidRPr="000533BC" w:rsidRDefault="004C3D6F" w:rsidP="00CA5641">
      <w:pPr>
        <w:spacing w:line="288" w:lineRule="auto"/>
        <w:jc w:val="both"/>
        <w:rPr>
          <w:rFonts w:ascii="Palatino Linotype" w:hAnsi="Palatino Linotype"/>
          <w:highlight w:val="yellow"/>
          <w:lang w:val="sr-Cyrl-RS"/>
        </w:rPr>
      </w:pPr>
    </w:p>
    <w:p w14:paraId="178164DE" w14:textId="77777777" w:rsidR="001B6835" w:rsidRPr="000533BC" w:rsidRDefault="001B6835"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 xml:space="preserve">Обрадовић, Т., &amp; Обрадовић, В. (2013). Интегрално управљање перформансама организације као предуслов конкурентности српске привреде. У Д. Петровић (ур.), </w:t>
      </w:r>
      <w:r w:rsidRPr="000533BC">
        <w:rPr>
          <w:rFonts w:ascii="Palatino Linotype" w:eastAsia="Tahoma" w:hAnsi="Palatino Linotype" w:cs="Times New Roman"/>
          <w:lang w:val="sr-Cyrl-RS"/>
        </w:rPr>
        <w:t>Истраживање и анализа повезаности примене специјализованих менаџмент дисциплина и конкурентности српске привреде</w:t>
      </w:r>
      <w:r w:rsidRPr="000533BC">
        <w:rPr>
          <w:rFonts w:ascii="Palatino Linotype" w:eastAsia="Tahoma" w:hAnsi="Palatino Linotype" w:cs="Times New Roman"/>
          <w:i/>
          <w:iCs/>
          <w:lang w:val="sr-Cyrl-RS"/>
        </w:rPr>
        <w:t xml:space="preserve"> (стр. 140–158). Факултет организационих наука. Београд. ISBN 978-86-7680-269-2. (M45)</w:t>
      </w:r>
    </w:p>
    <w:p w14:paraId="51E8B3D1" w14:textId="77777777" w:rsidR="001B6835" w:rsidRPr="000533BC" w:rsidRDefault="001B6835" w:rsidP="00CA5641">
      <w:pPr>
        <w:spacing w:line="288" w:lineRule="auto"/>
        <w:jc w:val="both"/>
        <w:rPr>
          <w:rFonts w:ascii="Palatino Linotype" w:hAnsi="Palatino Linotype"/>
          <w:highlight w:val="yellow"/>
          <w:lang w:val="sr-Cyrl-RS"/>
        </w:rPr>
      </w:pPr>
    </w:p>
    <w:p w14:paraId="27B488C9" w14:textId="2B577708" w:rsidR="004C3D6F" w:rsidRPr="000533BC" w:rsidRDefault="004C3D6F"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Рад полазну идеју налази у чињеници да српска привреда на листи конкурентности заузима из године у годину веома лоше место. Бројне су иницијативе које имају тенденцију да унапреде одређене сегменте управљања и пословања домаћих организација, али се поред одређених инфраструктурних и институционалних унапређења мора усвојити и нова </w:t>
      </w:r>
      <w:r w:rsidRPr="000533BC">
        <w:rPr>
          <w:rFonts w:ascii="Palatino Linotype" w:eastAsia="Tahoma" w:hAnsi="Palatino Linotype" w:cs="Times New Roman"/>
          <w:lang w:val="sr-Cyrl-RS"/>
        </w:rPr>
        <w:lastRenderedPageBreak/>
        <w:t>менаџмент парадигма која ће омогућити организацијама да ефикасније остварују своје пословне циљеве. Модел који се предлаже и пропагира у овом раду, интегрално управљање перформансама, има за задатак да обједини све битне сегменте, целине, функције, процесе и ресурсе организације и усклађене их усмери на прави пут ка ефективнијем пословању. У раду је детаљно приказана поставка наведеног концепта и његово место и улога у савременом управљању. Главна порука овог рада јесте да се значајно унапређење може постићи само синхронизацијом и хармонизацијом ових парцијалних иницијатива. То се системски може постићи применом концепта интегралног управљања перформансама организације који може омогућити организацијама да, без обзира на то којој грани припадају, које су величине, како су организоване итд., обезбеде усклађено пословање свих својих целина и створе предуслов за плански развој што ће допринети њиховој ефикасности и ефективности али и унапређењу српске привреде у целини.</w:t>
      </w:r>
    </w:p>
    <w:p w14:paraId="53F0443C" w14:textId="77777777" w:rsidR="004C3D6F" w:rsidRPr="000533BC" w:rsidRDefault="004C3D6F" w:rsidP="00CA5641">
      <w:pPr>
        <w:spacing w:line="288" w:lineRule="auto"/>
        <w:jc w:val="both"/>
        <w:rPr>
          <w:rFonts w:ascii="Palatino Linotype" w:hAnsi="Palatino Linotype"/>
          <w:highlight w:val="yellow"/>
          <w:lang w:val="sr-Cyrl-RS"/>
        </w:rPr>
      </w:pPr>
    </w:p>
    <w:p w14:paraId="67F2434C" w14:textId="77777777" w:rsidR="001B6835" w:rsidRPr="000533BC" w:rsidRDefault="001B6835"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 xml:space="preserve">Obradović, T., Latinović, M., &amp; Dmitrović, V. (2012). Performance based success – Myth or reality. </w:t>
      </w:r>
      <w:r w:rsidRPr="000533BC">
        <w:rPr>
          <w:rFonts w:ascii="Palatino Linotype" w:eastAsia="Tahoma" w:hAnsi="Palatino Linotype" w:cs="Times New Roman"/>
          <w:lang w:val="sr-Cyrl-RS"/>
        </w:rPr>
        <w:t>XIII International Symposium SymOrg 2012</w:t>
      </w:r>
      <w:r w:rsidRPr="000533BC">
        <w:rPr>
          <w:rFonts w:ascii="Palatino Linotype" w:eastAsia="Tahoma" w:hAnsi="Palatino Linotype" w:cs="Times New Roman"/>
          <w:i/>
          <w:iCs/>
          <w:lang w:val="sr-Cyrl-RS"/>
        </w:rPr>
        <w:t xml:space="preserve">. jun 2012. Zlatibor, Srbija. (M33) </w:t>
      </w:r>
    </w:p>
    <w:p w14:paraId="0B2DFF4A" w14:textId="77777777" w:rsidR="001B6835" w:rsidRPr="000533BC" w:rsidRDefault="001B6835" w:rsidP="00CA5641">
      <w:pPr>
        <w:spacing w:line="288" w:lineRule="auto"/>
        <w:jc w:val="both"/>
        <w:rPr>
          <w:rFonts w:ascii="Palatino Linotype" w:hAnsi="Palatino Linotype"/>
          <w:highlight w:val="yellow"/>
          <w:lang w:val="sr-Cyrl-RS"/>
        </w:rPr>
      </w:pPr>
    </w:p>
    <w:p w14:paraId="43769AFF" w14:textId="7EA77107" w:rsidR="004C3D6F" w:rsidRPr="000533BC" w:rsidRDefault="004C3D6F"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Рад се заснива на поставци да се успех компаније најчешће мери различитим индикаторима перформанси. Међутим, и поред тога, не постоји унифициран приступ на основу кога се недвосмислено може тврдити да ли је нека компанија успешна или не. Овај рад приказује различите, најпознатије и најпризнатије приступе за дефинисање успешности пословања на основу перформанси. Детаљном анализом секундарних извора, рад пружа значајан увид у различите методологије и приступе на основу којих се одређују најуспешније компаније на свету. Рад пружа веома интересантне налазе. Показано је да не постоји унифициран систем мерења успеха, а да сваки од коришћених поред бројних користи има и значајне недостатке. Рад омогућава читаоцу критички осврт на најчешће коришћење методе рангирања компанија, што може бити веома значајна информација приликом даљих истраживања базираних на успешности компаније. </w:t>
      </w:r>
    </w:p>
    <w:p w14:paraId="38250360" w14:textId="77777777" w:rsidR="004C3D6F" w:rsidRPr="000533BC" w:rsidRDefault="004C3D6F" w:rsidP="00CA5641">
      <w:pPr>
        <w:spacing w:line="288" w:lineRule="auto"/>
        <w:jc w:val="both"/>
        <w:rPr>
          <w:rFonts w:ascii="Palatino Linotype" w:hAnsi="Palatino Linotype"/>
          <w:highlight w:val="yellow"/>
          <w:lang w:val="sr-Cyrl-RS"/>
        </w:rPr>
      </w:pPr>
    </w:p>
    <w:p w14:paraId="74F0797B" w14:textId="77777777" w:rsidR="00DF25C6" w:rsidRPr="000533BC" w:rsidRDefault="00DF25C6" w:rsidP="00CA5641">
      <w:pPr>
        <w:spacing w:line="288" w:lineRule="auto"/>
        <w:jc w:val="both"/>
        <w:rPr>
          <w:rFonts w:ascii="Palatino Linotype" w:eastAsia="Tahoma" w:hAnsi="Palatino Linotype" w:cs="Times New Roman"/>
          <w:i/>
          <w:iCs/>
          <w:lang w:val="sr-Cyrl-RS"/>
        </w:rPr>
      </w:pPr>
      <w:r w:rsidRPr="000533BC">
        <w:rPr>
          <w:rFonts w:ascii="Palatino Linotype" w:eastAsia="Tahoma" w:hAnsi="Palatino Linotype" w:cs="Times New Roman"/>
          <w:i/>
          <w:iCs/>
          <w:lang w:val="sr-Cyrl-RS"/>
        </w:rPr>
        <w:t xml:space="preserve">Obradović, T., Dmitrović, V., &amp; Latinović, M. (2011). Application of contemporary cost management concept in Serbian local government. </w:t>
      </w:r>
      <w:r w:rsidRPr="000533BC">
        <w:rPr>
          <w:rFonts w:ascii="Palatino Linotype" w:eastAsia="Tahoma" w:hAnsi="Palatino Linotype" w:cs="Times New Roman"/>
          <w:lang w:val="sr-Cyrl-RS"/>
        </w:rPr>
        <w:t>14th Toulon-Verona Conference</w:t>
      </w:r>
      <w:r w:rsidRPr="000533BC">
        <w:rPr>
          <w:rFonts w:ascii="Palatino Linotype" w:eastAsia="Tahoma" w:hAnsi="Palatino Linotype" w:cs="Times New Roman"/>
          <w:i/>
          <w:iCs/>
          <w:lang w:val="sr-Cyrl-RS"/>
        </w:rPr>
        <w:t>. September 2011. University of Alicante. Spain. (M33)</w:t>
      </w:r>
    </w:p>
    <w:p w14:paraId="38216E9D" w14:textId="77777777" w:rsidR="00457D4C" w:rsidRPr="000533BC" w:rsidRDefault="00457D4C" w:rsidP="00CA5641">
      <w:pPr>
        <w:spacing w:line="288" w:lineRule="auto"/>
        <w:ind w:left="180"/>
        <w:jc w:val="both"/>
        <w:rPr>
          <w:rFonts w:ascii="Palatino Linotype" w:eastAsia="Tahoma" w:hAnsi="Palatino Linotype" w:cs="Times New Roman"/>
          <w:lang w:val="sr-Cyrl-RS"/>
        </w:rPr>
      </w:pPr>
    </w:p>
    <w:p w14:paraId="7EFF5270" w14:textId="117E5F79" w:rsidR="004C3D6F" w:rsidRPr="000533BC" w:rsidRDefault="004C3D6F" w:rsidP="00CA5641">
      <w:pPr>
        <w:spacing w:line="288" w:lineRule="auto"/>
        <w:ind w:left="18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lastRenderedPageBreak/>
        <w:t>Рад „Application of Contemporary Cost Management Concept in Serbian Local Government“ се бави питањем примене нових система обрачуна трошкова који ће помоћи локалним самоуправама у Србији у суочавању са глобализацијом и новим пословним окружењем, процесом приватизације и хармонизације са Европском Унијом. Промене које се дешавају присиљавају потрагу за новим алатима менаџмента. Традиционални системи обрачуна трошкова са својом ограниченом применом више нису у могућности да обезбеде адекватан одговор на изазове са којима се локалне самоуправе суочавају. У раду се приказује како реорганизација обрачунског система може унапредити дефинисање и примену стратешких планова и стратешких циљева.  У раду се посебан осврт пружа на систем обрачуна трошкова на основу активности (Activity Based Costing), с обзиром да је овај приступ представљао искорак ка другим новим приступима у филозофији управљања трошковима.</w:t>
      </w:r>
    </w:p>
    <w:p w14:paraId="74F49F24" w14:textId="77777777" w:rsidR="00A06083" w:rsidRPr="000533BC" w:rsidRDefault="00A06083" w:rsidP="00CA5641">
      <w:pPr>
        <w:spacing w:line="288" w:lineRule="auto"/>
        <w:ind w:left="180"/>
        <w:jc w:val="both"/>
        <w:rPr>
          <w:rFonts w:ascii="Palatino Linotype" w:eastAsia="Tahoma" w:hAnsi="Palatino Linotype" w:cs="Times New Roman"/>
          <w:lang w:val="sr-Cyrl-RS"/>
        </w:rPr>
      </w:pPr>
    </w:p>
    <w:p w14:paraId="70D8F679" w14:textId="77777777" w:rsidR="001D33E8" w:rsidRPr="004511F0" w:rsidRDefault="001D33E8" w:rsidP="00CA5641">
      <w:pPr>
        <w:spacing w:line="288" w:lineRule="auto"/>
        <w:ind w:left="180"/>
        <w:jc w:val="both"/>
        <w:rPr>
          <w:rFonts w:ascii="Palatino Linotype" w:eastAsia="Tahoma" w:hAnsi="Palatino Linotype" w:cs="Times New Roman"/>
          <w:lang w:val="en-US"/>
        </w:rPr>
      </w:pPr>
    </w:p>
    <w:p w14:paraId="6CDB31F9" w14:textId="77777777" w:rsidR="00523156" w:rsidRPr="004511F0" w:rsidRDefault="00523156">
      <w:pPr>
        <w:rPr>
          <w:rFonts w:ascii="Palatino Linotype" w:hAnsi="Palatino Linotype"/>
          <w:b/>
          <w:sz w:val="28"/>
          <w:szCs w:val="28"/>
          <w:lang w:val="en-US"/>
        </w:rPr>
      </w:pPr>
      <w:r w:rsidRPr="000533BC">
        <w:rPr>
          <w:rFonts w:ascii="Palatino Linotype" w:hAnsi="Palatino Linotype"/>
          <w:b/>
          <w:sz w:val="28"/>
          <w:szCs w:val="28"/>
          <w:lang w:val="sr-Cyrl-RS"/>
        </w:rPr>
        <w:br w:type="page"/>
      </w:r>
    </w:p>
    <w:p w14:paraId="7F55131A" w14:textId="5FAC3787" w:rsidR="00A06083" w:rsidRPr="000533BC" w:rsidRDefault="00A06083" w:rsidP="00CA5641">
      <w:pPr>
        <w:spacing w:line="288" w:lineRule="auto"/>
        <w:jc w:val="both"/>
        <w:rPr>
          <w:rFonts w:ascii="Palatino Linotype" w:hAnsi="Palatino Linotype"/>
          <w:b/>
          <w:sz w:val="32"/>
          <w:szCs w:val="32"/>
          <w:lang w:val="sr-Cyrl-RS"/>
        </w:rPr>
      </w:pPr>
      <w:r w:rsidRPr="000533BC">
        <w:rPr>
          <w:rFonts w:ascii="Palatino Linotype" w:hAnsi="Palatino Linotype"/>
          <w:b/>
          <w:sz w:val="32"/>
          <w:szCs w:val="32"/>
          <w:lang w:val="sr-Cyrl-RS"/>
        </w:rPr>
        <w:lastRenderedPageBreak/>
        <w:t xml:space="preserve">V </w:t>
      </w:r>
      <w:r w:rsidR="001707F5" w:rsidRPr="000533BC">
        <w:rPr>
          <w:rFonts w:ascii="Palatino Linotype" w:hAnsi="Palatino Linotype"/>
          <w:b/>
          <w:bCs/>
          <w:sz w:val="32"/>
          <w:szCs w:val="32"/>
          <w:lang w:val="sr-Cyrl-RS"/>
        </w:rPr>
        <w:t>ПРЕГЛЕД НАУЧНИХ ПУБЛИКАЦИЈА КАНДИДАТА</w:t>
      </w:r>
    </w:p>
    <w:p w14:paraId="390491AB" w14:textId="77777777" w:rsidR="00A06083" w:rsidRPr="000533BC" w:rsidRDefault="00A06083" w:rsidP="00CA5641">
      <w:pPr>
        <w:spacing w:line="288" w:lineRule="auto"/>
        <w:ind w:left="180"/>
        <w:jc w:val="both"/>
        <w:rPr>
          <w:rFonts w:ascii="Palatino Linotype" w:eastAsia="Tahoma" w:hAnsi="Palatino Linotype" w:cs="Times New Roman"/>
          <w:lang w:val="sr-Cyrl-RS"/>
        </w:rPr>
      </w:pPr>
    </w:p>
    <w:p w14:paraId="7353754E" w14:textId="77777777" w:rsidR="000B2DAD" w:rsidRPr="000533BC" w:rsidRDefault="000B2DAD" w:rsidP="00CA5641">
      <w:pPr>
        <w:spacing w:line="288" w:lineRule="auto"/>
        <w:ind w:left="180"/>
        <w:jc w:val="both"/>
        <w:rPr>
          <w:rFonts w:ascii="Palatino Linotype" w:eastAsia="Tahoma" w:hAnsi="Palatino Linotype" w:cs="Times New Roman"/>
          <w:lang w:val="sr-Cyrl-RS"/>
        </w:rPr>
      </w:pPr>
    </w:p>
    <w:p w14:paraId="11BF9148" w14:textId="4278AB05" w:rsidR="000B2DAD" w:rsidRPr="000533BC" w:rsidRDefault="009D48A4"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На основу радова кандидата који су претходно наведени у овом извештају, у следећој табели дат је резиме научних објављених научних публикација.</w:t>
      </w:r>
    </w:p>
    <w:p w14:paraId="69DFC3C7" w14:textId="77777777" w:rsidR="00B94A09" w:rsidRPr="000533BC" w:rsidRDefault="00B94A09" w:rsidP="00CA5641">
      <w:pPr>
        <w:spacing w:line="288" w:lineRule="auto"/>
        <w:jc w:val="both"/>
        <w:rPr>
          <w:rFonts w:ascii="Palatino Linotype" w:eastAsia="Tahoma" w:hAnsi="Palatino Linotype" w:cs="Times New Roman"/>
          <w:lang w:val="sr-Cyrl-RS"/>
        </w:rPr>
      </w:pPr>
    </w:p>
    <w:tbl>
      <w:tblPr>
        <w:tblStyle w:val="TableGrid"/>
        <w:tblW w:w="8755" w:type="dxa"/>
        <w:tblLook w:val="04A0" w:firstRow="1" w:lastRow="0" w:firstColumn="1" w:lastColumn="0" w:noHBand="0" w:noVBand="1"/>
      </w:tblPr>
      <w:tblGrid>
        <w:gridCol w:w="2775"/>
        <w:gridCol w:w="1495"/>
        <w:gridCol w:w="1495"/>
        <w:gridCol w:w="1495"/>
        <w:gridCol w:w="1495"/>
      </w:tblGrid>
      <w:tr w:rsidR="00904C8D" w:rsidRPr="004511F0" w14:paraId="0A94899A" w14:textId="77777777" w:rsidTr="00067569">
        <w:tc>
          <w:tcPr>
            <w:tcW w:w="2775" w:type="dxa"/>
            <w:shd w:val="clear" w:color="auto" w:fill="D9D9D9" w:themeFill="background1" w:themeFillShade="D9"/>
            <w:vAlign w:val="center"/>
          </w:tcPr>
          <w:p w14:paraId="5C804BD4" w14:textId="77777777" w:rsidR="00904C8D" w:rsidRPr="000533BC" w:rsidRDefault="00904C8D" w:rsidP="00CA5641">
            <w:pPr>
              <w:spacing w:line="288" w:lineRule="auto"/>
              <w:rPr>
                <w:rFonts w:ascii="Palatino Linotype" w:hAnsi="Palatino Linotype"/>
                <w:sz w:val="16"/>
                <w:szCs w:val="16"/>
                <w:lang w:val="sr-Cyrl-RS"/>
              </w:rPr>
            </w:pPr>
            <w:r w:rsidRPr="000533BC">
              <w:rPr>
                <w:rFonts w:ascii="Palatino Linotype" w:hAnsi="Palatino Linotype"/>
                <w:sz w:val="16"/>
                <w:szCs w:val="16"/>
                <w:lang w:val="sr-Cyrl-RS"/>
              </w:rPr>
              <w:t>Име и презиме:</w:t>
            </w:r>
          </w:p>
          <w:p w14:paraId="40E9E6D9" w14:textId="4BEC3A84" w:rsidR="00904C8D" w:rsidRPr="000533BC" w:rsidRDefault="00904C8D" w:rsidP="00CA5641">
            <w:pPr>
              <w:spacing w:line="288" w:lineRule="auto"/>
              <w:rPr>
                <w:rFonts w:ascii="Palatino Linotype" w:hAnsi="Palatino Linotype"/>
                <w:b/>
                <w:bCs/>
                <w:sz w:val="16"/>
                <w:szCs w:val="16"/>
                <w:lang w:val="sr-Cyrl-RS"/>
              </w:rPr>
            </w:pPr>
            <w:r w:rsidRPr="000533BC">
              <w:rPr>
                <w:rFonts w:ascii="Palatino Linotype" w:hAnsi="Palatino Linotype"/>
                <w:b/>
                <w:bCs/>
                <w:sz w:val="16"/>
                <w:szCs w:val="16"/>
                <w:lang w:val="sr-Cyrl-RS"/>
              </w:rPr>
              <w:t xml:space="preserve">др Тијана Обрадовић, </w:t>
            </w:r>
            <w:r w:rsidR="0027394F" w:rsidRPr="000533BC">
              <w:rPr>
                <w:rFonts w:ascii="Palatino Linotype" w:hAnsi="Palatino Linotype"/>
                <w:b/>
                <w:bCs/>
                <w:sz w:val="16"/>
                <w:szCs w:val="16"/>
                <w:lang w:val="sr-Cyrl-RS"/>
              </w:rPr>
              <w:t>ванредни професор</w:t>
            </w:r>
          </w:p>
        </w:tc>
        <w:tc>
          <w:tcPr>
            <w:tcW w:w="2990" w:type="dxa"/>
            <w:gridSpan w:val="2"/>
            <w:shd w:val="clear" w:color="auto" w:fill="D9D9D9" w:themeFill="background1" w:themeFillShade="D9"/>
            <w:vAlign w:val="center"/>
          </w:tcPr>
          <w:p w14:paraId="6849DCB6"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Звање у које се бира:</w:t>
            </w:r>
          </w:p>
          <w:p w14:paraId="74A50FB3" w14:textId="64BB8CF5" w:rsidR="00904C8D" w:rsidRPr="000533BC" w:rsidRDefault="005C0ABC" w:rsidP="00CA5641">
            <w:pPr>
              <w:spacing w:line="288" w:lineRule="auto"/>
              <w:jc w:val="center"/>
              <w:rPr>
                <w:rFonts w:ascii="Palatino Linotype" w:hAnsi="Palatino Linotype"/>
                <w:b/>
                <w:bCs/>
                <w:sz w:val="16"/>
                <w:szCs w:val="16"/>
                <w:lang w:val="sr-Cyrl-RS"/>
              </w:rPr>
            </w:pPr>
            <w:r w:rsidRPr="000533BC">
              <w:rPr>
                <w:rFonts w:ascii="Palatino Linotype" w:hAnsi="Palatino Linotype"/>
                <w:b/>
                <w:bCs/>
                <w:sz w:val="16"/>
                <w:szCs w:val="16"/>
                <w:lang w:val="sr-Cyrl-RS"/>
              </w:rPr>
              <w:t>Редовни</w:t>
            </w:r>
            <w:r w:rsidR="00904C8D" w:rsidRPr="000533BC">
              <w:rPr>
                <w:rFonts w:ascii="Palatino Linotype" w:hAnsi="Palatino Linotype"/>
                <w:b/>
                <w:bCs/>
                <w:sz w:val="16"/>
                <w:szCs w:val="16"/>
                <w:lang w:val="sr-Cyrl-RS"/>
              </w:rPr>
              <w:t xml:space="preserve"> професор</w:t>
            </w:r>
          </w:p>
        </w:tc>
        <w:tc>
          <w:tcPr>
            <w:tcW w:w="2990" w:type="dxa"/>
            <w:gridSpan w:val="2"/>
            <w:shd w:val="clear" w:color="auto" w:fill="D9D9D9" w:themeFill="background1" w:themeFillShade="D9"/>
            <w:vAlign w:val="center"/>
          </w:tcPr>
          <w:p w14:paraId="7B584135"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 xml:space="preserve">Ужа научна, односно научна област за коју се бира: </w:t>
            </w:r>
          </w:p>
          <w:p w14:paraId="03CA7FC6"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b/>
                <w:bCs/>
                <w:sz w:val="16"/>
                <w:szCs w:val="16"/>
                <w:lang w:val="sr-Cyrl-RS"/>
              </w:rPr>
              <w:t>Финансијски менаџмент, рачуноводство и ревизија</w:t>
            </w:r>
          </w:p>
        </w:tc>
      </w:tr>
      <w:tr w:rsidR="00904C8D" w:rsidRPr="004511F0" w14:paraId="415E40F9" w14:textId="77777777" w:rsidTr="00067569">
        <w:tc>
          <w:tcPr>
            <w:tcW w:w="2775" w:type="dxa"/>
            <w:vMerge w:val="restart"/>
            <w:shd w:val="clear" w:color="auto" w:fill="D9D9D9" w:themeFill="background1" w:themeFillShade="D9"/>
            <w:vAlign w:val="center"/>
          </w:tcPr>
          <w:p w14:paraId="7F6F9509" w14:textId="77777777" w:rsidR="00904C8D" w:rsidRPr="000533BC" w:rsidRDefault="00904C8D" w:rsidP="00CA5641">
            <w:pPr>
              <w:spacing w:line="288" w:lineRule="auto"/>
              <w:rPr>
                <w:rFonts w:ascii="Palatino Linotype" w:hAnsi="Palatino Linotype"/>
                <w:sz w:val="16"/>
                <w:szCs w:val="16"/>
                <w:lang w:val="sr-Cyrl-RS"/>
              </w:rPr>
            </w:pPr>
            <w:r w:rsidRPr="000533BC">
              <w:rPr>
                <w:rFonts w:ascii="Palatino Linotype" w:hAnsi="Palatino Linotype"/>
                <w:sz w:val="16"/>
                <w:szCs w:val="16"/>
                <w:lang w:val="sr-Cyrl-RS"/>
              </w:rPr>
              <w:t>Научне публикације</w:t>
            </w:r>
          </w:p>
        </w:tc>
        <w:tc>
          <w:tcPr>
            <w:tcW w:w="2990" w:type="dxa"/>
            <w:gridSpan w:val="2"/>
            <w:shd w:val="clear" w:color="auto" w:fill="D9D9D9" w:themeFill="background1" w:themeFillShade="D9"/>
            <w:vAlign w:val="center"/>
          </w:tcPr>
          <w:p w14:paraId="76B56E08"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Број публикација у којима је једини или први аутор</w:t>
            </w:r>
          </w:p>
        </w:tc>
        <w:tc>
          <w:tcPr>
            <w:tcW w:w="2990" w:type="dxa"/>
            <w:gridSpan w:val="2"/>
            <w:shd w:val="clear" w:color="auto" w:fill="D9D9D9" w:themeFill="background1" w:themeFillShade="D9"/>
            <w:vAlign w:val="center"/>
          </w:tcPr>
          <w:p w14:paraId="294B1B2C"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Број публикација у којима је аутор, а није једини или први</w:t>
            </w:r>
          </w:p>
        </w:tc>
      </w:tr>
      <w:tr w:rsidR="00904C8D" w:rsidRPr="004511F0" w14:paraId="22D0C9C4" w14:textId="77777777" w:rsidTr="00067569">
        <w:tc>
          <w:tcPr>
            <w:tcW w:w="2775" w:type="dxa"/>
            <w:vMerge/>
            <w:shd w:val="clear" w:color="auto" w:fill="D9D9D9" w:themeFill="background1" w:themeFillShade="D9"/>
            <w:vAlign w:val="center"/>
          </w:tcPr>
          <w:p w14:paraId="57EF7010" w14:textId="77777777" w:rsidR="00904C8D" w:rsidRPr="000533BC" w:rsidRDefault="00904C8D" w:rsidP="00CA5641">
            <w:pPr>
              <w:spacing w:line="288" w:lineRule="auto"/>
              <w:rPr>
                <w:rFonts w:ascii="Palatino Linotype" w:hAnsi="Palatino Linotype"/>
                <w:sz w:val="16"/>
                <w:szCs w:val="16"/>
                <w:lang w:val="sr-Cyrl-RS"/>
              </w:rPr>
            </w:pPr>
          </w:p>
        </w:tc>
        <w:tc>
          <w:tcPr>
            <w:tcW w:w="1495" w:type="dxa"/>
            <w:shd w:val="clear" w:color="auto" w:fill="D9D9D9" w:themeFill="background1" w:themeFillShade="D9"/>
            <w:vAlign w:val="center"/>
          </w:tcPr>
          <w:p w14:paraId="17AB0D53"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пре последњег</w:t>
            </w:r>
          </w:p>
          <w:p w14:paraId="182AF821"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избора/реизбора</w:t>
            </w:r>
          </w:p>
        </w:tc>
        <w:tc>
          <w:tcPr>
            <w:tcW w:w="1495" w:type="dxa"/>
            <w:shd w:val="clear" w:color="auto" w:fill="D9D9D9" w:themeFill="background1" w:themeFillShade="D9"/>
            <w:vAlign w:val="center"/>
          </w:tcPr>
          <w:p w14:paraId="437DCEB3"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после последњег</w:t>
            </w:r>
          </w:p>
          <w:p w14:paraId="4C6F7228"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избора/реизбора</w:t>
            </w:r>
          </w:p>
          <w:p w14:paraId="6A7B4D28"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пре последњег</w:t>
            </w:r>
          </w:p>
        </w:tc>
        <w:tc>
          <w:tcPr>
            <w:tcW w:w="1495" w:type="dxa"/>
            <w:shd w:val="clear" w:color="auto" w:fill="D9D9D9" w:themeFill="background1" w:themeFillShade="D9"/>
            <w:vAlign w:val="center"/>
          </w:tcPr>
          <w:p w14:paraId="174BF590"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пре последњег</w:t>
            </w:r>
          </w:p>
          <w:p w14:paraId="58185CB8"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избора/реизбора</w:t>
            </w:r>
          </w:p>
        </w:tc>
        <w:tc>
          <w:tcPr>
            <w:tcW w:w="1495" w:type="dxa"/>
            <w:shd w:val="clear" w:color="auto" w:fill="D9D9D9" w:themeFill="background1" w:themeFillShade="D9"/>
            <w:vAlign w:val="center"/>
          </w:tcPr>
          <w:p w14:paraId="39A9DCA8"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после последњег</w:t>
            </w:r>
          </w:p>
          <w:p w14:paraId="4482DC64"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избора/реизбора</w:t>
            </w:r>
          </w:p>
          <w:p w14:paraId="6B4DCD7B"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пре последњег</w:t>
            </w:r>
          </w:p>
        </w:tc>
      </w:tr>
      <w:tr w:rsidR="00904C8D" w:rsidRPr="000533BC" w14:paraId="159C54F8" w14:textId="77777777" w:rsidTr="00067569">
        <w:tc>
          <w:tcPr>
            <w:tcW w:w="2775" w:type="dxa"/>
            <w:vAlign w:val="center"/>
          </w:tcPr>
          <w:p w14:paraId="3ED93533" w14:textId="77777777" w:rsidR="00904C8D" w:rsidRPr="000533BC" w:rsidRDefault="00904C8D" w:rsidP="00CA5641">
            <w:pPr>
              <w:pStyle w:val="Default"/>
              <w:spacing w:line="288" w:lineRule="auto"/>
              <w:rPr>
                <w:rFonts w:ascii="Palatino Linotype" w:hAnsi="Palatino Linotype" w:cs="Times New Roman"/>
                <w:sz w:val="16"/>
                <w:szCs w:val="16"/>
                <w:lang w:val="sr-Cyrl-RS"/>
              </w:rPr>
            </w:pPr>
            <w:r w:rsidRPr="000533BC">
              <w:rPr>
                <w:rFonts w:ascii="Palatino Linotype" w:hAnsi="Palatino Linotype" w:cs="Times New Roman"/>
                <w:sz w:val="16"/>
                <w:szCs w:val="16"/>
                <w:lang w:val="sr-Cyrl-RS"/>
              </w:rPr>
              <w:t xml:space="preserve">Поглавље у монографији </w:t>
            </w:r>
          </w:p>
          <w:p w14:paraId="2DDACCEE" w14:textId="77777777" w:rsidR="00904C8D" w:rsidRPr="000533BC" w:rsidRDefault="00904C8D" w:rsidP="00CA5641">
            <w:pPr>
              <w:pStyle w:val="Default"/>
              <w:spacing w:line="288" w:lineRule="auto"/>
              <w:rPr>
                <w:rFonts w:ascii="Palatino Linotype" w:hAnsi="Palatino Linotype" w:cs="Times New Roman"/>
                <w:sz w:val="16"/>
                <w:szCs w:val="16"/>
                <w:lang w:val="sr-Cyrl-RS"/>
              </w:rPr>
            </w:pPr>
            <w:r w:rsidRPr="000533BC">
              <w:rPr>
                <w:rFonts w:ascii="Palatino Linotype" w:hAnsi="Palatino Linotype" w:cs="Times New Roman"/>
                <w:sz w:val="16"/>
                <w:szCs w:val="16"/>
                <w:lang w:val="sr-Cyrl-RS"/>
              </w:rPr>
              <w:t>међународног значаја (М14)</w:t>
            </w:r>
          </w:p>
        </w:tc>
        <w:tc>
          <w:tcPr>
            <w:tcW w:w="1495" w:type="dxa"/>
            <w:vAlign w:val="center"/>
          </w:tcPr>
          <w:p w14:paraId="3DF4936A" w14:textId="77777777" w:rsidR="00904C8D" w:rsidRPr="000533BC" w:rsidRDefault="00904C8D" w:rsidP="00CA5641">
            <w:pPr>
              <w:spacing w:line="288" w:lineRule="auto"/>
              <w:jc w:val="center"/>
              <w:rPr>
                <w:rFonts w:ascii="Palatino Linotype" w:hAnsi="Palatino Linotype"/>
                <w:sz w:val="16"/>
                <w:szCs w:val="16"/>
                <w:highlight w:val="yellow"/>
                <w:lang w:val="sr-Cyrl-RS"/>
              </w:rPr>
            </w:pPr>
          </w:p>
        </w:tc>
        <w:tc>
          <w:tcPr>
            <w:tcW w:w="1495" w:type="dxa"/>
            <w:vAlign w:val="center"/>
          </w:tcPr>
          <w:p w14:paraId="6AC811E3" w14:textId="77777777" w:rsidR="00904C8D" w:rsidRPr="000533BC" w:rsidRDefault="00904C8D" w:rsidP="00CA5641">
            <w:pPr>
              <w:spacing w:line="288" w:lineRule="auto"/>
              <w:jc w:val="center"/>
              <w:rPr>
                <w:rFonts w:ascii="Palatino Linotype" w:hAnsi="Palatino Linotype"/>
                <w:sz w:val="16"/>
                <w:szCs w:val="16"/>
                <w:highlight w:val="yellow"/>
                <w:lang w:val="sr-Cyrl-RS"/>
              </w:rPr>
            </w:pPr>
          </w:p>
        </w:tc>
        <w:tc>
          <w:tcPr>
            <w:tcW w:w="1495" w:type="dxa"/>
            <w:vAlign w:val="center"/>
          </w:tcPr>
          <w:p w14:paraId="18631D24" w14:textId="77777777" w:rsidR="00904C8D" w:rsidRPr="000533BC" w:rsidRDefault="00904C8D" w:rsidP="00CA5641">
            <w:pPr>
              <w:spacing w:line="288" w:lineRule="auto"/>
              <w:jc w:val="center"/>
              <w:rPr>
                <w:rFonts w:ascii="Palatino Linotype" w:hAnsi="Palatino Linotype"/>
                <w:sz w:val="16"/>
                <w:szCs w:val="16"/>
                <w:highlight w:val="yellow"/>
                <w:lang w:val="sr-Cyrl-RS"/>
              </w:rPr>
            </w:pPr>
            <w:r w:rsidRPr="000533BC">
              <w:rPr>
                <w:rFonts w:ascii="Palatino Linotype" w:hAnsi="Palatino Linotype"/>
                <w:sz w:val="16"/>
                <w:szCs w:val="16"/>
                <w:lang w:val="sr-Cyrl-RS"/>
              </w:rPr>
              <w:t>1</w:t>
            </w:r>
          </w:p>
        </w:tc>
        <w:tc>
          <w:tcPr>
            <w:tcW w:w="1495" w:type="dxa"/>
            <w:vAlign w:val="center"/>
          </w:tcPr>
          <w:p w14:paraId="2D61A24E" w14:textId="77777777" w:rsidR="00904C8D" w:rsidRPr="000533BC" w:rsidRDefault="00904C8D" w:rsidP="00CA5641">
            <w:pPr>
              <w:spacing w:line="288" w:lineRule="auto"/>
              <w:jc w:val="center"/>
              <w:rPr>
                <w:rFonts w:ascii="Palatino Linotype" w:hAnsi="Palatino Linotype"/>
                <w:sz w:val="16"/>
                <w:szCs w:val="16"/>
                <w:highlight w:val="yellow"/>
                <w:lang w:val="sr-Cyrl-RS"/>
              </w:rPr>
            </w:pPr>
          </w:p>
        </w:tc>
      </w:tr>
      <w:tr w:rsidR="00904C8D" w:rsidRPr="000533BC" w14:paraId="15B078D1" w14:textId="77777777" w:rsidTr="00067569">
        <w:tc>
          <w:tcPr>
            <w:tcW w:w="2775" w:type="dxa"/>
            <w:vAlign w:val="center"/>
          </w:tcPr>
          <w:p w14:paraId="29745E46" w14:textId="77777777" w:rsidR="00904C8D" w:rsidRPr="000533BC" w:rsidRDefault="00904C8D" w:rsidP="00CA5641">
            <w:pPr>
              <w:pStyle w:val="Default"/>
              <w:spacing w:line="288" w:lineRule="auto"/>
              <w:rPr>
                <w:rFonts w:ascii="Palatino Linotype" w:hAnsi="Palatino Linotype" w:cs="Times New Roman"/>
                <w:sz w:val="16"/>
                <w:szCs w:val="16"/>
                <w:lang w:val="sr-Cyrl-RS"/>
              </w:rPr>
            </w:pPr>
            <w:r w:rsidRPr="000533BC">
              <w:rPr>
                <w:rFonts w:ascii="Palatino Linotype" w:hAnsi="Palatino Linotype" w:cs="Times New Roman"/>
                <w:sz w:val="16"/>
                <w:szCs w:val="16"/>
                <w:lang w:val="sr-Cyrl-RS"/>
              </w:rPr>
              <w:t xml:space="preserve">Рад у водећем научном часопису међународног значаја објављен у целини (М22) </w:t>
            </w:r>
          </w:p>
        </w:tc>
        <w:tc>
          <w:tcPr>
            <w:tcW w:w="1495" w:type="dxa"/>
            <w:vAlign w:val="center"/>
          </w:tcPr>
          <w:p w14:paraId="70517566" w14:textId="77777777" w:rsidR="00904C8D" w:rsidRPr="000533BC" w:rsidRDefault="00904C8D" w:rsidP="00CA5641">
            <w:pPr>
              <w:spacing w:line="288" w:lineRule="auto"/>
              <w:jc w:val="center"/>
              <w:rPr>
                <w:rFonts w:ascii="Palatino Linotype" w:hAnsi="Palatino Linotype"/>
                <w:sz w:val="16"/>
                <w:szCs w:val="16"/>
                <w:highlight w:val="yellow"/>
                <w:lang w:val="sr-Cyrl-RS"/>
              </w:rPr>
            </w:pPr>
          </w:p>
        </w:tc>
        <w:tc>
          <w:tcPr>
            <w:tcW w:w="1495" w:type="dxa"/>
            <w:vAlign w:val="center"/>
          </w:tcPr>
          <w:p w14:paraId="0011BF52" w14:textId="77777777" w:rsidR="00904C8D" w:rsidRPr="000533BC" w:rsidRDefault="00904C8D" w:rsidP="00CA5641">
            <w:pPr>
              <w:spacing w:line="288" w:lineRule="auto"/>
              <w:jc w:val="center"/>
              <w:rPr>
                <w:rFonts w:ascii="Palatino Linotype" w:hAnsi="Palatino Linotype"/>
                <w:sz w:val="16"/>
                <w:szCs w:val="16"/>
                <w:highlight w:val="yellow"/>
                <w:lang w:val="sr-Cyrl-RS"/>
              </w:rPr>
            </w:pPr>
          </w:p>
        </w:tc>
        <w:tc>
          <w:tcPr>
            <w:tcW w:w="1495" w:type="dxa"/>
            <w:vAlign w:val="center"/>
          </w:tcPr>
          <w:p w14:paraId="43E56A9B" w14:textId="7D224337" w:rsidR="00904C8D" w:rsidRPr="000533BC" w:rsidRDefault="00B549B9"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1</w:t>
            </w:r>
          </w:p>
        </w:tc>
        <w:tc>
          <w:tcPr>
            <w:tcW w:w="1495" w:type="dxa"/>
            <w:vAlign w:val="center"/>
          </w:tcPr>
          <w:p w14:paraId="53379087" w14:textId="6018A2A5" w:rsidR="00B549B9" w:rsidRPr="000533BC" w:rsidRDefault="00B549B9"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4</w:t>
            </w:r>
          </w:p>
        </w:tc>
      </w:tr>
      <w:tr w:rsidR="00904C8D" w:rsidRPr="000533BC" w14:paraId="00FE2B68" w14:textId="77777777" w:rsidTr="00067569">
        <w:tc>
          <w:tcPr>
            <w:tcW w:w="2775" w:type="dxa"/>
            <w:vAlign w:val="center"/>
          </w:tcPr>
          <w:p w14:paraId="2E17A160" w14:textId="77777777" w:rsidR="00904C8D" w:rsidRPr="000533BC" w:rsidRDefault="00904C8D" w:rsidP="00CA5641">
            <w:pPr>
              <w:pStyle w:val="Default"/>
              <w:spacing w:line="288" w:lineRule="auto"/>
              <w:rPr>
                <w:rFonts w:ascii="Palatino Linotype" w:hAnsi="Palatino Linotype" w:cs="Times New Roman"/>
                <w:sz w:val="16"/>
                <w:szCs w:val="16"/>
                <w:lang w:val="sr-Cyrl-RS"/>
              </w:rPr>
            </w:pPr>
            <w:r w:rsidRPr="000533BC">
              <w:rPr>
                <w:rFonts w:ascii="Palatino Linotype" w:hAnsi="Palatino Linotype" w:cs="Times New Roman"/>
                <w:sz w:val="16"/>
                <w:szCs w:val="16"/>
                <w:lang w:val="sr-Cyrl-RS"/>
              </w:rPr>
              <w:t>Рад у научном часопису међународног значаја објављен у целини (М23)</w:t>
            </w:r>
          </w:p>
        </w:tc>
        <w:tc>
          <w:tcPr>
            <w:tcW w:w="1495" w:type="dxa"/>
            <w:vAlign w:val="center"/>
          </w:tcPr>
          <w:p w14:paraId="5B96A33C" w14:textId="77777777" w:rsidR="00904C8D" w:rsidRPr="000533BC" w:rsidRDefault="00904C8D" w:rsidP="00CA5641">
            <w:pPr>
              <w:spacing w:line="288" w:lineRule="auto"/>
              <w:jc w:val="center"/>
              <w:rPr>
                <w:rFonts w:ascii="Palatino Linotype" w:hAnsi="Palatino Linotype"/>
                <w:sz w:val="16"/>
                <w:szCs w:val="16"/>
                <w:highlight w:val="yellow"/>
                <w:lang w:val="sr-Cyrl-RS"/>
              </w:rPr>
            </w:pPr>
          </w:p>
        </w:tc>
        <w:tc>
          <w:tcPr>
            <w:tcW w:w="1495" w:type="dxa"/>
            <w:vAlign w:val="center"/>
          </w:tcPr>
          <w:p w14:paraId="3D0119F3" w14:textId="1BA2D86A" w:rsidR="00904C8D" w:rsidRPr="000533BC" w:rsidRDefault="00904C8D" w:rsidP="00CA5641">
            <w:pPr>
              <w:spacing w:line="288" w:lineRule="auto"/>
              <w:jc w:val="center"/>
              <w:rPr>
                <w:rFonts w:ascii="Palatino Linotype" w:hAnsi="Palatino Linotype"/>
                <w:sz w:val="16"/>
                <w:szCs w:val="16"/>
                <w:highlight w:val="yellow"/>
                <w:lang w:val="sr-Cyrl-RS"/>
              </w:rPr>
            </w:pPr>
          </w:p>
        </w:tc>
        <w:tc>
          <w:tcPr>
            <w:tcW w:w="1495" w:type="dxa"/>
            <w:vAlign w:val="center"/>
          </w:tcPr>
          <w:p w14:paraId="6E4D615B" w14:textId="22EEE260" w:rsidR="00904C8D" w:rsidRPr="000533BC" w:rsidRDefault="00E30BEE"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2</w:t>
            </w:r>
          </w:p>
        </w:tc>
        <w:tc>
          <w:tcPr>
            <w:tcW w:w="1495" w:type="dxa"/>
            <w:vAlign w:val="center"/>
          </w:tcPr>
          <w:p w14:paraId="299CD759" w14:textId="21B79A30" w:rsidR="00E30BEE" w:rsidRPr="000533BC" w:rsidRDefault="00E30BEE"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1</w:t>
            </w:r>
          </w:p>
        </w:tc>
      </w:tr>
      <w:tr w:rsidR="00904C8D" w:rsidRPr="000533BC" w14:paraId="5F7BF523" w14:textId="77777777" w:rsidTr="00067569">
        <w:tc>
          <w:tcPr>
            <w:tcW w:w="2775" w:type="dxa"/>
            <w:vAlign w:val="center"/>
          </w:tcPr>
          <w:p w14:paraId="31D3DF7E" w14:textId="77777777" w:rsidR="00904C8D" w:rsidRPr="000533BC" w:rsidRDefault="00904C8D" w:rsidP="00CA5641">
            <w:pPr>
              <w:pStyle w:val="Default"/>
              <w:spacing w:line="288" w:lineRule="auto"/>
              <w:rPr>
                <w:rFonts w:ascii="Palatino Linotype" w:hAnsi="Palatino Linotype" w:cs="Times New Roman"/>
                <w:sz w:val="16"/>
                <w:szCs w:val="16"/>
                <w:lang w:val="sr-Cyrl-RS"/>
              </w:rPr>
            </w:pPr>
            <w:r w:rsidRPr="000533BC">
              <w:rPr>
                <w:rFonts w:ascii="Palatino Linotype" w:hAnsi="Palatino Linotype" w:cs="Times New Roman"/>
                <w:sz w:val="16"/>
                <w:szCs w:val="16"/>
                <w:lang w:val="sr-Cyrl-RS"/>
              </w:rPr>
              <w:t>Рад у националном часопису међународног значаја (М24)</w:t>
            </w:r>
          </w:p>
        </w:tc>
        <w:tc>
          <w:tcPr>
            <w:tcW w:w="1495" w:type="dxa"/>
            <w:vAlign w:val="center"/>
          </w:tcPr>
          <w:p w14:paraId="2831ACC8" w14:textId="77777777" w:rsidR="00904C8D" w:rsidRPr="000533BC" w:rsidRDefault="00904C8D" w:rsidP="00CA5641">
            <w:pPr>
              <w:spacing w:line="288" w:lineRule="auto"/>
              <w:jc w:val="center"/>
              <w:rPr>
                <w:rFonts w:ascii="Palatino Linotype" w:hAnsi="Palatino Linotype"/>
                <w:sz w:val="16"/>
                <w:szCs w:val="16"/>
                <w:highlight w:val="yellow"/>
                <w:lang w:val="sr-Cyrl-RS"/>
              </w:rPr>
            </w:pPr>
          </w:p>
        </w:tc>
        <w:tc>
          <w:tcPr>
            <w:tcW w:w="1495" w:type="dxa"/>
            <w:vAlign w:val="center"/>
          </w:tcPr>
          <w:p w14:paraId="14BE48FE" w14:textId="77777777" w:rsidR="00904C8D" w:rsidRPr="000533BC" w:rsidRDefault="00904C8D" w:rsidP="00CA5641">
            <w:pPr>
              <w:spacing w:line="288" w:lineRule="auto"/>
              <w:jc w:val="center"/>
              <w:rPr>
                <w:rFonts w:ascii="Palatino Linotype" w:hAnsi="Palatino Linotype"/>
                <w:sz w:val="16"/>
                <w:szCs w:val="16"/>
                <w:highlight w:val="yellow"/>
                <w:lang w:val="sr-Cyrl-RS"/>
              </w:rPr>
            </w:pPr>
          </w:p>
        </w:tc>
        <w:tc>
          <w:tcPr>
            <w:tcW w:w="1495" w:type="dxa"/>
            <w:vAlign w:val="center"/>
          </w:tcPr>
          <w:p w14:paraId="6302E950" w14:textId="08FDAEB2" w:rsidR="00904C8D" w:rsidRPr="000533BC" w:rsidRDefault="008F0687" w:rsidP="00CA5641">
            <w:pPr>
              <w:spacing w:line="288" w:lineRule="auto"/>
              <w:jc w:val="center"/>
              <w:rPr>
                <w:rFonts w:ascii="Palatino Linotype" w:hAnsi="Palatino Linotype"/>
                <w:sz w:val="16"/>
                <w:szCs w:val="16"/>
                <w:highlight w:val="yellow"/>
                <w:lang w:val="sr-Cyrl-RS"/>
              </w:rPr>
            </w:pPr>
            <w:r w:rsidRPr="000533BC">
              <w:rPr>
                <w:rFonts w:ascii="Palatino Linotype" w:hAnsi="Palatino Linotype"/>
                <w:sz w:val="16"/>
                <w:szCs w:val="16"/>
                <w:lang w:val="sr-Cyrl-RS"/>
              </w:rPr>
              <w:t>2</w:t>
            </w:r>
          </w:p>
        </w:tc>
        <w:tc>
          <w:tcPr>
            <w:tcW w:w="1495" w:type="dxa"/>
            <w:vAlign w:val="center"/>
          </w:tcPr>
          <w:p w14:paraId="01BD8AA1" w14:textId="032B25C4" w:rsidR="00904C8D" w:rsidRPr="000533BC" w:rsidRDefault="00904C8D" w:rsidP="00CA5641">
            <w:pPr>
              <w:spacing w:line="288" w:lineRule="auto"/>
              <w:jc w:val="center"/>
              <w:rPr>
                <w:rFonts w:ascii="Palatino Linotype" w:hAnsi="Palatino Linotype"/>
                <w:sz w:val="16"/>
                <w:szCs w:val="16"/>
                <w:highlight w:val="yellow"/>
                <w:lang w:val="sr-Cyrl-RS"/>
              </w:rPr>
            </w:pPr>
          </w:p>
        </w:tc>
      </w:tr>
      <w:tr w:rsidR="00904C8D" w:rsidRPr="000533BC" w14:paraId="7D17C1F2" w14:textId="77777777" w:rsidTr="00067569">
        <w:tc>
          <w:tcPr>
            <w:tcW w:w="2775" w:type="dxa"/>
            <w:vAlign w:val="center"/>
          </w:tcPr>
          <w:p w14:paraId="317837D4" w14:textId="77777777" w:rsidR="00904C8D" w:rsidRPr="000533BC" w:rsidRDefault="00904C8D" w:rsidP="00CA5641">
            <w:pPr>
              <w:pStyle w:val="Default"/>
              <w:spacing w:line="288" w:lineRule="auto"/>
              <w:rPr>
                <w:rFonts w:ascii="Palatino Linotype" w:hAnsi="Palatino Linotype" w:cs="Times New Roman"/>
                <w:sz w:val="16"/>
                <w:szCs w:val="16"/>
                <w:lang w:val="sr-Cyrl-RS"/>
              </w:rPr>
            </w:pPr>
            <w:r w:rsidRPr="000533BC">
              <w:rPr>
                <w:rFonts w:ascii="Palatino Linotype" w:hAnsi="Palatino Linotype" w:cs="Times New Roman"/>
                <w:sz w:val="16"/>
                <w:szCs w:val="16"/>
                <w:lang w:val="sr-Cyrl-RS"/>
              </w:rPr>
              <w:t>Рад у зборнику радова са међународног научног скупа објављен у целини (М33)</w:t>
            </w:r>
          </w:p>
        </w:tc>
        <w:tc>
          <w:tcPr>
            <w:tcW w:w="1495" w:type="dxa"/>
            <w:vAlign w:val="center"/>
          </w:tcPr>
          <w:p w14:paraId="6C029103" w14:textId="25892E51" w:rsidR="00904C8D" w:rsidRPr="000533BC" w:rsidRDefault="00A4228C"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10</w:t>
            </w:r>
          </w:p>
        </w:tc>
        <w:tc>
          <w:tcPr>
            <w:tcW w:w="1495" w:type="dxa"/>
            <w:vAlign w:val="center"/>
          </w:tcPr>
          <w:p w14:paraId="3982077E" w14:textId="5BDCEB1A" w:rsidR="00904C8D" w:rsidRPr="000533BC" w:rsidRDefault="00123451"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3</w:t>
            </w:r>
          </w:p>
        </w:tc>
        <w:tc>
          <w:tcPr>
            <w:tcW w:w="1495" w:type="dxa"/>
            <w:vAlign w:val="center"/>
          </w:tcPr>
          <w:p w14:paraId="4C6639B9" w14:textId="0FE8A745" w:rsidR="00904C8D" w:rsidRPr="000533BC" w:rsidRDefault="00123451"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20</w:t>
            </w:r>
          </w:p>
        </w:tc>
        <w:tc>
          <w:tcPr>
            <w:tcW w:w="1495" w:type="dxa"/>
            <w:vAlign w:val="center"/>
          </w:tcPr>
          <w:p w14:paraId="08C15CF4" w14:textId="6B65C14E" w:rsidR="00904C8D" w:rsidRPr="000533BC" w:rsidRDefault="00904C8D" w:rsidP="00CA5641">
            <w:pPr>
              <w:spacing w:line="288" w:lineRule="auto"/>
              <w:rPr>
                <w:rFonts w:ascii="Palatino Linotype" w:hAnsi="Palatino Linotype"/>
                <w:sz w:val="16"/>
                <w:szCs w:val="16"/>
                <w:highlight w:val="yellow"/>
                <w:lang w:val="sr-Cyrl-RS"/>
              </w:rPr>
            </w:pPr>
          </w:p>
        </w:tc>
      </w:tr>
      <w:tr w:rsidR="00904C8D" w:rsidRPr="000533BC" w14:paraId="771F1FCE" w14:textId="77777777" w:rsidTr="00067569">
        <w:tc>
          <w:tcPr>
            <w:tcW w:w="2775" w:type="dxa"/>
            <w:vAlign w:val="center"/>
          </w:tcPr>
          <w:p w14:paraId="137861CB" w14:textId="77777777" w:rsidR="00904C8D" w:rsidRPr="000533BC" w:rsidRDefault="00904C8D" w:rsidP="00CA5641">
            <w:pPr>
              <w:pStyle w:val="Default"/>
              <w:spacing w:line="288" w:lineRule="auto"/>
              <w:rPr>
                <w:rFonts w:ascii="Palatino Linotype" w:hAnsi="Palatino Linotype" w:cs="Times New Roman"/>
                <w:sz w:val="16"/>
                <w:szCs w:val="16"/>
                <w:lang w:val="sr-Cyrl-RS"/>
              </w:rPr>
            </w:pPr>
            <w:r w:rsidRPr="000533BC">
              <w:rPr>
                <w:rFonts w:ascii="Palatino Linotype" w:hAnsi="Palatino Linotype" w:cs="Times New Roman"/>
                <w:sz w:val="16"/>
                <w:szCs w:val="16"/>
                <w:lang w:val="sr-Cyrl-RS"/>
              </w:rPr>
              <w:t>Поглавље у монографији националног значаја (M45)</w:t>
            </w:r>
          </w:p>
        </w:tc>
        <w:tc>
          <w:tcPr>
            <w:tcW w:w="1495" w:type="dxa"/>
            <w:vAlign w:val="center"/>
          </w:tcPr>
          <w:p w14:paraId="0C4C6C69" w14:textId="162A7C19" w:rsidR="00904C8D" w:rsidRPr="000533BC" w:rsidRDefault="008304C6"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4</w:t>
            </w:r>
          </w:p>
        </w:tc>
        <w:tc>
          <w:tcPr>
            <w:tcW w:w="1495" w:type="dxa"/>
            <w:vAlign w:val="center"/>
          </w:tcPr>
          <w:p w14:paraId="6AE7AC71" w14:textId="76E79662" w:rsidR="00904C8D" w:rsidRPr="000533BC" w:rsidRDefault="00904C8D" w:rsidP="00CA5641">
            <w:pPr>
              <w:spacing w:line="288" w:lineRule="auto"/>
              <w:jc w:val="center"/>
              <w:rPr>
                <w:rFonts w:ascii="Palatino Linotype" w:hAnsi="Palatino Linotype"/>
                <w:sz w:val="16"/>
                <w:szCs w:val="16"/>
                <w:lang w:val="sr-Cyrl-RS"/>
              </w:rPr>
            </w:pPr>
          </w:p>
        </w:tc>
        <w:tc>
          <w:tcPr>
            <w:tcW w:w="1495" w:type="dxa"/>
            <w:vAlign w:val="center"/>
          </w:tcPr>
          <w:p w14:paraId="54CF6303" w14:textId="77777777" w:rsidR="00904C8D" w:rsidRPr="000533BC" w:rsidRDefault="00904C8D" w:rsidP="00CA5641">
            <w:pPr>
              <w:spacing w:line="288" w:lineRule="auto"/>
              <w:jc w:val="center"/>
              <w:rPr>
                <w:rFonts w:ascii="Palatino Linotype" w:hAnsi="Palatino Linotype"/>
                <w:sz w:val="16"/>
                <w:szCs w:val="16"/>
                <w:lang w:val="sr-Cyrl-RS"/>
              </w:rPr>
            </w:pPr>
          </w:p>
        </w:tc>
        <w:tc>
          <w:tcPr>
            <w:tcW w:w="1495" w:type="dxa"/>
            <w:vAlign w:val="center"/>
          </w:tcPr>
          <w:p w14:paraId="33163C96" w14:textId="77544553" w:rsidR="008304C6" w:rsidRPr="000533BC" w:rsidRDefault="008304C6"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1</w:t>
            </w:r>
          </w:p>
        </w:tc>
      </w:tr>
      <w:tr w:rsidR="00904C8D" w:rsidRPr="000533BC" w14:paraId="2F6A1EF0" w14:textId="77777777" w:rsidTr="00067569">
        <w:tc>
          <w:tcPr>
            <w:tcW w:w="2775" w:type="dxa"/>
            <w:vAlign w:val="center"/>
          </w:tcPr>
          <w:p w14:paraId="00140F76" w14:textId="77777777" w:rsidR="00904C8D" w:rsidRPr="000533BC" w:rsidRDefault="00904C8D" w:rsidP="00CA5641">
            <w:pPr>
              <w:pStyle w:val="Default"/>
              <w:spacing w:line="288" w:lineRule="auto"/>
              <w:rPr>
                <w:rFonts w:ascii="Palatino Linotype" w:hAnsi="Palatino Linotype" w:cs="Times New Roman"/>
                <w:sz w:val="16"/>
                <w:szCs w:val="16"/>
                <w:lang w:val="sr-Cyrl-RS"/>
              </w:rPr>
            </w:pPr>
            <w:r w:rsidRPr="000533BC">
              <w:rPr>
                <w:rFonts w:ascii="Palatino Linotype" w:hAnsi="Palatino Linotype" w:cs="Times New Roman"/>
                <w:sz w:val="16"/>
                <w:szCs w:val="16"/>
                <w:lang w:val="sr-Cyrl-RS"/>
              </w:rPr>
              <w:t>Рад у научном часопису националног значаја (М50)</w:t>
            </w:r>
          </w:p>
        </w:tc>
        <w:tc>
          <w:tcPr>
            <w:tcW w:w="1495" w:type="dxa"/>
            <w:vAlign w:val="center"/>
          </w:tcPr>
          <w:p w14:paraId="1CA1CB74"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1</w:t>
            </w:r>
          </w:p>
        </w:tc>
        <w:tc>
          <w:tcPr>
            <w:tcW w:w="1495" w:type="dxa"/>
            <w:vAlign w:val="center"/>
          </w:tcPr>
          <w:p w14:paraId="0606F3B8" w14:textId="77777777" w:rsidR="00904C8D" w:rsidRPr="000533BC" w:rsidRDefault="00904C8D" w:rsidP="00CA5641">
            <w:pPr>
              <w:spacing w:line="288" w:lineRule="auto"/>
              <w:jc w:val="center"/>
              <w:rPr>
                <w:rFonts w:ascii="Palatino Linotype" w:hAnsi="Palatino Linotype"/>
                <w:sz w:val="16"/>
                <w:szCs w:val="16"/>
                <w:lang w:val="sr-Cyrl-RS"/>
              </w:rPr>
            </w:pPr>
          </w:p>
        </w:tc>
        <w:tc>
          <w:tcPr>
            <w:tcW w:w="1495" w:type="dxa"/>
            <w:vAlign w:val="center"/>
          </w:tcPr>
          <w:p w14:paraId="53C07B09" w14:textId="054A8FE0" w:rsidR="00904C8D" w:rsidRPr="000533BC" w:rsidRDefault="00407FA7"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4</w:t>
            </w:r>
          </w:p>
        </w:tc>
        <w:tc>
          <w:tcPr>
            <w:tcW w:w="1495" w:type="dxa"/>
            <w:vAlign w:val="center"/>
          </w:tcPr>
          <w:p w14:paraId="1A3CF405" w14:textId="187E41BE" w:rsidR="00904C8D" w:rsidRPr="000533BC" w:rsidRDefault="00407FA7"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3</w:t>
            </w:r>
          </w:p>
        </w:tc>
      </w:tr>
      <w:tr w:rsidR="00904C8D" w:rsidRPr="000533BC" w14:paraId="6857CE53" w14:textId="77777777" w:rsidTr="00067569">
        <w:tc>
          <w:tcPr>
            <w:tcW w:w="2775" w:type="dxa"/>
            <w:vAlign w:val="center"/>
          </w:tcPr>
          <w:p w14:paraId="15319CBB" w14:textId="77777777" w:rsidR="00904C8D" w:rsidRPr="000533BC" w:rsidRDefault="00904C8D" w:rsidP="00CA5641">
            <w:pPr>
              <w:pStyle w:val="Default"/>
              <w:spacing w:line="288" w:lineRule="auto"/>
              <w:rPr>
                <w:rFonts w:ascii="Palatino Linotype" w:hAnsi="Palatino Linotype" w:cs="Times New Roman"/>
                <w:sz w:val="16"/>
                <w:szCs w:val="16"/>
                <w:lang w:val="sr-Cyrl-RS"/>
              </w:rPr>
            </w:pPr>
            <w:r w:rsidRPr="000533BC">
              <w:rPr>
                <w:rFonts w:ascii="Palatino Linotype" w:hAnsi="Palatino Linotype" w:cs="Times New Roman"/>
                <w:sz w:val="16"/>
                <w:szCs w:val="16"/>
                <w:lang w:val="sr-Cyrl-RS"/>
              </w:rPr>
              <w:t>Рад у зборнику радова са националног научног скупа објављен у целини (М63)</w:t>
            </w:r>
          </w:p>
        </w:tc>
        <w:tc>
          <w:tcPr>
            <w:tcW w:w="1495" w:type="dxa"/>
            <w:vAlign w:val="center"/>
          </w:tcPr>
          <w:p w14:paraId="2B56669C" w14:textId="58A2CB38"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1</w:t>
            </w:r>
            <w:r w:rsidR="00582672" w:rsidRPr="000533BC">
              <w:rPr>
                <w:rFonts w:ascii="Palatino Linotype" w:hAnsi="Palatino Linotype"/>
                <w:sz w:val="16"/>
                <w:szCs w:val="16"/>
                <w:lang w:val="sr-Cyrl-RS"/>
              </w:rPr>
              <w:t>3</w:t>
            </w:r>
          </w:p>
        </w:tc>
        <w:tc>
          <w:tcPr>
            <w:tcW w:w="1495" w:type="dxa"/>
            <w:vAlign w:val="center"/>
          </w:tcPr>
          <w:p w14:paraId="2CAB3CC0" w14:textId="785AF89C" w:rsidR="00904C8D" w:rsidRPr="000533BC" w:rsidRDefault="00904C8D" w:rsidP="00CA5641">
            <w:pPr>
              <w:spacing w:line="288" w:lineRule="auto"/>
              <w:jc w:val="center"/>
              <w:rPr>
                <w:rFonts w:ascii="Palatino Linotype" w:hAnsi="Palatino Linotype"/>
                <w:sz w:val="16"/>
                <w:szCs w:val="16"/>
                <w:lang w:val="sr-Cyrl-RS"/>
              </w:rPr>
            </w:pPr>
          </w:p>
        </w:tc>
        <w:tc>
          <w:tcPr>
            <w:tcW w:w="1495" w:type="dxa"/>
            <w:vAlign w:val="center"/>
          </w:tcPr>
          <w:p w14:paraId="40464F91" w14:textId="2B870F5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1</w:t>
            </w:r>
            <w:r w:rsidR="00CB530F" w:rsidRPr="000533BC">
              <w:rPr>
                <w:rFonts w:ascii="Palatino Linotype" w:hAnsi="Palatino Linotype"/>
                <w:sz w:val="16"/>
                <w:szCs w:val="16"/>
                <w:lang w:val="sr-Cyrl-RS"/>
              </w:rPr>
              <w:t>7</w:t>
            </w:r>
          </w:p>
        </w:tc>
        <w:tc>
          <w:tcPr>
            <w:tcW w:w="1495" w:type="dxa"/>
            <w:vAlign w:val="center"/>
          </w:tcPr>
          <w:p w14:paraId="646741E5" w14:textId="5E1053B3" w:rsidR="00904C8D" w:rsidRPr="000533BC" w:rsidRDefault="00CB530F"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1</w:t>
            </w:r>
          </w:p>
        </w:tc>
      </w:tr>
      <w:tr w:rsidR="00904C8D" w:rsidRPr="004511F0" w14:paraId="1340803A" w14:textId="77777777" w:rsidTr="00067569">
        <w:tc>
          <w:tcPr>
            <w:tcW w:w="2775" w:type="dxa"/>
            <w:vMerge w:val="restart"/>
            <w:shd w:val="clear" w:color="auto" w:fill="D9D9D9" w:themeFill="background1" w:themeFillShade="D9"/>
            <w:vAlign w:val="center"/>
          </w:tcPr>
          <w:p w14:paraId="0B9321B8" w14:textId="77777777" w:rsidR="00904C8D" w:rsidRPr="000533BC" w:rsidRDefault="00904C8D" w:rsidP="00CA5641">
            <w:pPr>
              <w:pStyle w:val="Default"/>
              <w:spacing w:line="288" w:lineRule="auto"/>
              <w:rPr>
                <w:rFonts w:ascii="Palatino Linotype" w:hAnsi="Palatino Linotype" w:cs="Times New Roman"/>
                <w:sz w:val="16"/>
                <w:szCs w:val="16"/>
                <w:lang w:val="sr-Cyrl-RS"/>
              </w:rPr>
            </w:pPr>
            <w:r w:rsidRPr="000533BC">
              <w:rPr>
                <w:rFonts w:ascii="Palatino Linotype" w:hAnsi="Palatino Linotype" w:cs="Times New Roman"/>
                <w:sz w:val="16"/>
                <w:szCs w:val="16"/>
                <w:lang w:val="sr-Cyrl-RS"/>
              </w:rPr>
              <w:t>Стручне публикације</w:t>
            </w:r>
          </w:p>
        </w:tc>
        <w:tc>
          <w:tcPr>
            <w:tcW w:w="2990" w:type="dxa"/>
            <w:gridSpan w:val="2"/>
            <w:shd w:val="clear" w:color="auto" w:fill="D9D9D9" w:themeFill="background1" w:themeFillShade="D9"/>
            <w:vAlign w:val="center"/>
          </w:tcPr>
          <w:p w14:paraId="268141F9"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Број публикација у којима је једини или први аутор</w:t>
            </w:r>
          </w:p>
        </w:tc>
        <w:tc>
          <w:tcPr>
            <w:tcW w:w="2990" w:type="dxa"/>
            <w:gridSpan w:val="2"/>
            <w:shd w:val="clear" w:color="auto" w:fill="D9D9D9" w:themeFill="background1" w:themeFillShade="D9"/>
            <w:vAlign w:val="center"/>
          </w:tcPr>
          <w:p w14:paraId="47CCB4CA"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Број публикација у којима је аутор, а није једини или први</w:t>
            </w:r>
          </w:p>
        </w:tc>
      </w:tr>
      <w:tr w:rsidR="00904C8D" w:rsidRPr="004511F0" w14:paraId="51B6BC38" w14:textId="77777777" w:rsidTr="00067569">
        <w:tc>
          <w:tcPr>
            <w:tcW w:w="2775" w:type="dxa"/>
            <w:vMerge/>
            <w:shd w:val="clear" w:color="auto" w:fill="D9D9D9" w:themeFill="background1" w:themeFillShade="D9"/>
            <w:vAlign w:val="center"/>
          </w:tcPr>
          <w:p w14:paraId="2C83F88E" w14:textId="77777777" w:rsidR="00904C8D" w:rsidRPr="000533BC" w:rsidRDefault="00904C8D" w:rsidP="00CA5641">
            <w:pPr>
              <w:pStyle w:val="Default"/>
              <w:spacing w:line="288" w:lineRule="auto"/>
              <w:rPr>
                <w:rFonts w:ascii="Palatino Linotype" w:hAnsi="Palatino Linotype" w:cs="Times New Roman"/>
                <w:sz w:val="16"/>
                <w:szCs w:val="16"/>
                <w:lang w:val="sr-Cyrl-RS"/>
              </w:rPr>
            </w:pPr>
          </w:p>
        </w:tc>
        <w:tc>
          <w:tcPr>
            <w:tcW w:w="1495" w:type="dxa"/>
            <w:shd w:val="clear" w:color="auto" w:fill="D9D9D9" w:themeFill="background1" w:themeFillShade="D9"/>
            <w:vAlign w:val="center"/>
          </w:tcPr>
          <w:p w14:paraId="5DE31E00"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пре последњег</w:t>
            </w:r>
          </w:p>
          <w:p w14:paraId="6D02CB9A" w14:textId="77777777" w:rsidR="00904C8D" w:rsidRPr="000533BC" w:rsidRDefault="00904C8D" w:rsidP="00CA5641">
            <w:pPr>
              <w:spacing w:line="288" w:lineRule="auto"/>
              <w:rPr>
                <w:rFonts w:ascii="Palatino Linotype" w:hAnsi="Palatino Linotype"/>
                <w:sz w:val="16"/>
                <w:szCs w:val="16"/>
                <w:lang w:val="sr-Cyrl-RS"/>
              </w:rPr>
            </w:pPr>
            <w:r w:rsidRPr="000533BC">
              <w:rPr>
                <w:rFonts w:ascii="Palatino Linotype" w:hAnsi="Palatino Linotype"/>
                <w:sz w:val="16"/>
                <w:szCs w:val="16"/>
                <w:lang w:val="sr-Cyrl-RS"/>
              </w:rPr>
              <w:t>избора/реизбора</w:t>
            </w:r>
          </w:p>
        </w:tc>
        <w:tc>
          <w:tcPr>
            <w:tcW w:w="1495" w:type="dxa"/>
            <w:shd w:val="clear" w:color="auto" w:fill="D9D9D9" w:themeFill="background1" w:themeFillShade="D9"/>
            <w:vAlign w:val="center"/>
          </w:tcPr>
          <w:p w14:paraId="1F49B87A"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после последњег</w:t>
            </w:r>
          </w:p>
          <w:p w14:paraId="6A36D897"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избора/реизбора</w:t>
            </w:r>
          </w:p>
          <w:p w14:paraId="55200281"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пре последњег</w:t>
            </w:r>
          </w:p>
        </w:tc>
        <w:tc>
          <w:tcPr>
            <w:tcW w:w="1495" w:type="dxa"/>
            <w:shd w:val="clear" w:color="auto" w:fill="D9D9D9" w:themeFill="background1" w:themeFillShade="D9"/>
            <w:vAlign w:val="center"/>
          </w:tcPr>
          <w:p w14:paraId="480CED0C"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пре последњег</w:t>
            </w:r>
          </w:p>
          <w:p w14:paraId="32EECB90"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избора/реизбора</w:t>
            </w:r>
          </w:p>
        </w:tc>
        <w:tc>
          <w:tcPr>
            <w:tcW w:w="1495" w:type="dxa"/>
            <w:shd w:val="clear" w:color="auto" w:fill="D9D9D9" w:themeFill="background1" w:themeFillShade="D9"/>
            <w:vAlign w:val="center"/>
          </w:tcPr>
          <w:p w14:paraId="0E0423DD"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после последњег</w:t>
            </w:r>
          </w:p>
          <w:p w14:paraId="4FE092E0"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избора/реизбора</w:t>
            </w:r>
          </w:p>
          <w:p w14:paraId="756F810D"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пре последњег</w:t>
            </w:r>
          </w:p>
        </w:tc>
      </w:tr>
      <w:tr w:rsidR="00904C8D" w:rsidRPr="000533BC" w14:paraId="0DB3E7A9" w14:textId="77777777" w:rsidTr="00067569">
        <w:tc>
          <w:tcPr>
            <w:tcW w:w="2775" w:type="dxa"/>
            <w:vAlign w:val="center"/>
          </w:tcPr>
          <w:p w14:paraId="6A5F8AC8" w14:textId="77777777" w:rsidR="00904C8D" w:rsidRPr="000533BC" w:rsidRDefault="00904C8D" w:rsidP="00CA5641">
            <w:pPr>
              <w:pStyle w:val="Default"/>
              <w:spacing w:line="288" w:lineRule="auto"/>
              <w:rPr>
                <w:rFonts w:ascii="Palatino Linotype" w:hAnsi="Palatino Linotype" w:cs="Times New Roman"/>
                <w:sz w:val="16"/>
                <w:szCs w:val="16"/>
                <w:lang w:val="sr-Cyrl-RS"/>
              </w:rPr>
            </w:pPr>
            <w:r w:rsidRPr="000533BC">
              <w:rPr>
                <w:rFonts w:ascii="Palatino Linotype" w:hAnsi="Palatino Linotype" w:cs="Times New Roman"/>
                <w:sz w:val="16"/>
                <w:szCs w:val="16"/>
                <w:lang w:val="sr-Cyrl-RS"/>
              </w:rPr>
              <w:t xml:space="preserve">Уџбеник, практикум, збирка задатака, или поглавље у публикацији те врсте са више аутора </w:t>
            </w:r>
          </w:p>
        </w:tc>
        <w:tc>
          <w:tcPr>
            <w:tcW w:w="1495" w:type="dxa"/>
            <w:vAlign w:val="center"/>
          </w:tcPr>
          <w:p w14:paraId="6E5BFDB5" w14:textId="77777777" w:rsidR="00904C8D" w:rsidRPr="000533BC" w:rsidRDefault="00904C8D" w:rsidP="00CA5641">
            <w:pPr>
              <w:spacing w:line="288" w:lineRule="auto"/>
              <w:rPr>
                <w:rFonts w:ascii="Palatino Linotype" w:hAnsi="Palatino Linotype"/>
                <w:sz w:val="16"/>
                <w:szCs w:val="16"/>
                <w:highlight w:val="yellow"/>
                <w:lang w:val="sr-Cyrl-RS"/>
              </w:rPr>
            </w:pPr>
          </w:p>
        </w:tc>
        <w:tc>
          <w:tcPr>
            <w:tcW w:w="1495" w:type="dxa"/>
            <w:vAlign w:val="center"/>
          </w:tcPr>
          <w:p w14:paraId="5A210DE6" w14:textId="77777777" w:rsidR="00904C8D" w:rsidRPr="000533BC" w:rsidRDefault="00904C8D" w:rsidP="00CA5641">
            <w:pPr>
              <w:spacing w:line="288" w:lineRule="auto"/>
              <w:jc w:val="center"/>
              <w:rPr>
                <w:rFonts w:ascii="Palatino Linotype" w:hAnsi="Palatino Linotype"/>
                <w:sz w:val="16"/>
                <w:szCs w:val="16"/>
                <w:highlight w:val="yellow"/>
                <w:lang w:val="sr-Cyrl-RS"/>
              </w:rPr>
            </w:pPr>
          </w:p>
        </w:tc>
        <w:tc>
          <w:tcPr>
            <w:tcW w:w="1495" w:type="dxa"/>
            <w:vAlign w:val="center"/>
          </w:tcPr>
          <w:p w14:paraId="411F2837" w14:textId="6626E13A" w:rsidR="00904C8D" w:rsidRPr="000533BC" w:rsidRDefault="00260444"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1</w:t>
            </w:r>
          </w:p>
        </w:tc>
        <w:tc>
          <w:tcPr>
            <w:tcW w:w="1495" w:type="dxa"/>
            <w:vAlign w:val="center"/>
          </w:tcPr>
          <w:p w14:paraId="6356A2E4" w14:textId="77777777" w:rsidR="00904C8D" w:rsidRPr="000533BC" w:rsidRDefault="00904C8D" w:rsidP="00CA5641">
            <w:pPr>
              <w:spacing w:line="288" w:lineRule="auto"/>
              <w:jc w:val="center"/>
              <w:rPr>
                <w:rFonts w:ascii="Palatino Linotype" w:hAnsi="Palatino Linotype"/>
                <w:sz w:val="16"/>
                <w:szCs w:val="16"/>
                <w:lang w:val="sr-Cyrl-RS"/>
              </w:rPr>
            </w:pPr>
            <w:r w:rsidRPr="000533BC">
              <w:rPr>
                <w:rFonts w:ascii="Palatino Linotype" w:hAnsi="Palatino Linotype"/>
                <w:sz w:val="16"/>
                <w:szCs w:val="16"/>
                <w:lang w:val="sr-Cyrl-RS"/>
              </w:rPr>
              <w:t>2</w:t>
            </w:r>
          </w:p>
        </w:tc>
      </w:tr>
    </w:tbl>
    <w:p w14:paraId="7963F185" w14:textId="77777777" w:rsidR="00512E81" w:rsidRPr="000533BC" w:rsidRDefault="00512E81" w:rsidP="00CA5641">
      <w:pPr>
        <w:pStyle w:val="Default"/>
        <w:spacing w:line="288" w:lineRule="auto"/>
        <w:ind w:left="270" w:hanging="270"/>
        <w:rPr>
          <w:rFonts w:ascii="Palatino Linotype" w:hAnsi="Palatino Linotype" w:cstheme="minorHAnsi"/>
          <w:b/>
          <w:lang w:val="sr-Cyrl-RS"/>
        </w:rPr>
      </w:pPr>
    </w:p>
    <w:p w14:paraId="1F5A5AA0" w14:textId="77777777" w:rsidR="007F1A35" w:rsidRPr="000533BC" w:rsidRDefault="007F1A35" w:rsidP="00CA5641">
      <w:pPr>
        <w:pStyle w:val="Default"/>
        <w:spacing w:line="288" w:lineRule="auto"/>
        <w:ind w:left="270" w:hanging="270"/>
        <w:rPr>
          <w:rFonts w:ascii="Palatino Linotype" w:hAnsi="Palatino Linotype" w:cstheme="minorHAnsi"/>
          <w:b/>
          <w:lang w:val="sr-Cyrl-RS"/>
        </w:rPr>
      </w:pPr>
    </w:p>
    <w:p w14:paraId="4B5213A5" w14:textId="77777777" w:rsidR="00523156" w:rsidRPr="000533BC" w:rsidRDefault="00523156">
      <w:pPr>
        <w:rPr>
          <w:rFonts w:ascii="Palatino Linotype" w:hAnsi="Palatino Linotype"/>
          <w:b/>
          <w:sz w:val="28"/>
          <w:szCs w:val="28"/>
          <w:lang w:val="sr-Cyrl-RS"/>
        </w:rPr>
      </w:pPr>
      <w:r w:rsidRPr="000533BC">
        <w:rPr>
          <w:rFonts w:ascii="Palatino Linotype" w:hAnsi="Palatino Linotype"/>
          <w:b/>
          <w:sz w:val="28"/>
          <w:szCs w:val="28"/>
          <w:lang w:val="sr-Cyrl-RS"/>
        </w:rPr>
        <w:br w:type="page"/>
      </w:r>
    </w:p>
    <w:p w14:paraId="250F8504" w14:textId="301907EE" w:rsidR="00700B63" w:rsidRPr="000533BC" w:rsidRDefault="007F1A35" w:rsidP="00CA5641">
      <w:pPr>
        <w:spacing w:line="288" w:lineRule="auto"/>
        <w:jc w:val="both"/>
        <w:rPr>
          <w:rFonts w:ascii="Palatino Linotype" w:hAnsi="Palatino Linotype"/>
          <w:b/>
          <w:sz w:val="32"/>
          <w:szCs w:val="32"/>
          <w:lang w:val="sr-Cyrl-RS"/>
        </w:rPr>
      </w:pPr>
      <w:r w:rsidRPr="000533BC">
        <w:rPr>
          <w:rFonts w:ascii="Palatino Linotype" w:hAnsi="Palatino Linotype"/>
          <w:b/>
          <w:sz w:val="32"/>
          <w:szCs w:val="32"/>
          <w:lang w:val="sr-Cyrl-RS"/>
        </w:rPr>
        <w:lastRenderedPageBreak/>
        <w:t xml:space="preserve">VI </w:t>
      </w:r>
      <w:r w:rsidR="00917054" w:rsidRPr="000533BC">
        <w:rPr>
          <w:rFonts w:ascii="Palatino Linotype" w:hAnsi="Palatino Linotype"/>
          <w:b/>
          <w:sz w:val="32"/>
          <w:szCs w:val="32"/>
          <w:lang w:val="sr-Cyrl-RS"/>
        </w:rPr>
        <w:t xml:space="preserve">ОЦЕНА ИСПУЊЕНОСТИ УСЛОВА ЗА ИЗБОР </w:t>
      </w:r>
    </w:p>
    <w:p w14:paraId="375C03B2" w14:textId="77777777" w:rsidR="00700B63" w:rsidRPr="000533BC" w:rsidRDefault="00700B63" w:rsidP="00CA5641">
      <w:pPr>
        <w:spacing w:line="288" w:lineRule="auto"/>
        <w:jc w:val="both"/>
        <w:rPr>
          <w:rFonts w:ascii="Palatino Linotype" w:hAnsi="Palatino Linotype"/>
          <w:b/>
          <w:sz w:val="28"/>
          <w:szCs w:val="28"/>
          <w:lang w:val="sr-Cyrl-RS"/>
        </w:rPr>
      </w:pPr>
    </w:p>
    <w:p w14:paraId="60068F6A" w14:textId="77777777" w:rsidR="00700B63" w:rsidRPr="000533BC" w:rsidRDefault="00700B63"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На основу увида у конкурсни материјал Комисија је закључила да др Тијана Обрадовић, доцент Факултета организационих наука Универзитета у Београду, испуњава у потпуности услове конкурса.</w:t>
      </w:r>
    </w:p>
    <w:p w14:paraId="5F0AA3BE" w14:textId="77777777" w:rsidR="0083604C" w:rsidRPr="000533BC" w:rsidRDefault="0083604C" w:rsidP="00CA5641">
      <w:pPr>
        <w:spacing w:line="288" w:lineRule="auto"/>
        <w:jc w:val="both"/>
        <w:rPr>
          <w:rFonts w:ascii="Palatino Linotype" w:eastAsia="Tahoma" w:hAnsi="Palatino Linotype" w:cs="Times New Roman"/>
          <w:lang w:val="sr-Cyrl-RS"/>
        </w:rPr>
      </w:pPr>
    </w:p>
    <w:p w14:paraId="29BED017" w14:textId="435A111F" w:rsidR="00DD44BD" w:rsidRPr="000533BC" w:rsidRDefault="00F414D2" w:rsidP="00CA5641">
      <w:pPr>
        <w:spacing w:line="288" w:lineRule="auto"/>
        <w:jc w:val="both"/>
        <w:rPr>
          <w:rFonts w:ascii="Palatino Linotype" w:eastAsia="Tahoma" w:hAnsi="Palatino Linotype" w:cs="Times New Roman"/>
          <w:b/>
          <w:bCs/>
          <w:sz w:val="28"/>
          <w:szCs w:val="28"/>
          <w:lang w:val="sr-Cyrl-RS"/>
        </w:rPr>
      </w:pPr>
      <w:r w:rsidRPr="000533BC">
        <w:rPr>
          <w:rFonts w:ascii="Palatino Linotype" w:eastAsia="Tahoma" w:hAnsi="Palatino Linotype" w:cs="Times New Roman"/>
          <w:b/>
          <w:bCs/>
          <w:sz w:val="28"/>
          <w:szCs w:val="28"/>
          <w:lang w:val="sr-Cyrl-RS"/>
        </w:rPr>
        <w:t>Обавезни услови</w:t>
      </w:r>
    </w:p>
    <w:p w14:paraId="5D114AF9" w14:textId="77777777" w:rsidR="00F414D2" w:rsidRPr="000533BC" w:rsidRDefault="00F414D2" w:rsidP="00CA5641">
      <w:pPr>
        <w:spacing w:line="288" w:lineRule="auto"/>
        <w:jc w:val="both"/>
        <w:rPr>
          <w:rFonts w:ascii="Palatino Linotype" w:eastAsia="Tahoma" w:hAnsi="Palatino Linotype" w:cs="Times New Roman"/>
          <w:lang w:val="sr-Cyrl-RS"/>
        </w:rPr>
      </w:pPr>
    </w:p>
    <w:p w14:paraId="1841D17C" w14:textId="77777777" w:rsidR="00DD44BD" w:rsidRPr="000533BC" w:rsidRDefault="00DD44BD"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1. Искуство у педагошком раду са студентима.</w:t>
      </w:r>
    </w:p>
    <w:p w14:paraId="06A33D5E" w14:textId="7A36E186" w:rsidR="00974F78" w:rsidRPr="000533BC" w:rsidRDefault="003D6466" w:rsidP="00CA5641">
      <w:pPr>
        <w:spacing w:line="288" w:lineRule="auto"/>
        <w:ind w:left="36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Кандидат др Тијана Обрадовић има </w:t>
      </w:r>
      <w:r w:rsidR="00ED2FFC">
        <w:rPr>
          <w:rFonts w:ascii="Palatino Linotype" w:eastAsia="Tahoma" w:hAnsi="Palatino Linotype" w:cs="Times New Roman"/>
          <w:lang w:val="sr-Cyrl-RS"/>
        </w:rPr>
        <w:t>22</w:t>
      </w:r>
      <w:r w:rsidRPr="000533BC">
        <w:rPr>
          <w:rFonts w:ascii="Palatino Linotype" w:eastAsia="Tahoma" w:hAnsi="Palatino Linotype" w:cs="Times New Roman"/>
          <w:lang w:val="sr-Cyrl-RS"/>
        </w:rPr>
        <w:t xml:space="preserve"> годин</w:t>
      </w:r>
      <w:r w:rsidR="00ED2FFC">
        <w:rPr>
          <w:rFonts w:ascii="Palatino Linotype" w:eastAsia="Tahoma" w:hAnsi="Palatino Linotype" w:cs="Times New Roman"/>
          <w:lang w:val="sr-Cyrl-RS"/>
        </w:rPr>
        <w:t>е</w:t>
      </w:r>
      <w:r w:rsidRPr="000533BC">
        <w:rPr>
          <w:rFonts w:ascii="Palatino Linotype" w:eastAsia="Tahoma" w:hAnsi="Palatino Linotype" w:cs="Times New Roman"/>
          <w:lang w:val="sr-Cyrl-RS"/>
        </w:rPr>
        <w:t xml:space="preserve"> искуства у педагошком раду. Током каријере изводила је вежбе и предавања је на</w:t>
      </w:r>
      <w:r w:rsidR="00B138D4" w:rsidRPr="000533BC">
        <w:rPr>
          <w:rFonts w:ascii="Palatino Linotype" w:eastAsia="Tahoma" w:hAnsi="Palatino Linotype" w:cs="Times New Roman"/>
          <w:lang w:val="sr-Cyrl-RS"/>
        </w:rPr>
        <w:t xml:space="preserve"> више</w:t>
      </w:r>
      <w:r w:rsidRPr="000533BC">
        <w:rPr>
          <w:rFonts w:ascii="Palatino Linotype" w:eastAsia="Tahoma" w:hAnsi="Palatino Linotype" w:cs="Times New Roman"/>
          <w:lang w:val="sr-Cyrl-RS"/>
        </w:rPr>
        <w:t xml:space="preserve"> предмета свих нивоа студија. Каријеру је започела као асистент-приправник, а затим је напредовала кроз звања као асистент</w:t>
      </w:r>
      <w:r w:rsidR="00B138D4" w:rsidRPr="000533BC">
        <w:rPr>
          <w:rFonts w:ascii="Palatino Linotype" w:eastAsia="Tahoma" w:hAnsi="Palatino Linotype" w:cs="Times New Roman"/>
          <w:lang w:val="sr-Cyrl-RS"/>
        </w:rPr>
        <w:t xml:space="preserve">, </w:t>
      </w:r>
      <w:r w:rsidRPr="000533BC">
        <w:rPr>
          <w:rFonts w:ascii="Palatino Linotype" w:eastAsia="Tahoma" w:hAnsi="Palatino Linotype" w:cs="Times New Roman"/>
          <w:lang w:val="sr-Cyrl-RS"/>
        </w:rPr>
        <w:t xml:space="preserve">доцент </w:t>
      </w:r>
      <w:r w:rsidR="00B138D4" w:rsidRPr="000533BC">
        <w:rPr>
          <w:rFonts w:ascii="Palatino Linotype" w:eastAsia="Tahoma" w:hAnsi="Palatino Linotype" w:cs="Times New Roman"/>
          <w:lang w:val="sr-Cyrl-RS"/>
        </w:rPr>
        <w:t xml:space="preserve">и ванредни </w:t>
      </w:r>
      <w:r w:rsidR="00103661" w:rsidRPr="000533BC">
        <w:rPr>
          <w:rFonts w:ascii="Palatino Linotype" w:eastAsia="Tahoma" w:hAnsi="Palatino Linotype" w:cs="Times New Roman"/>
          <w:lang w:val="sr-Cyrl-RS"/>
        </w:rPr>
        <w:t xml:space="preserve">професор </w:t>
      </w:r>
      <w:r w:rsidRPr="000533BC">
        <w:rPr>
          <w:rFonts w:ascii="Palatino Linotype" w:eastAsia="Tahoma" w:hAnsi="Palatino Linotype" w:cs="Times New Roman"/>
          <w:lang w:val="sr-Cyrl-RS"/>
        </w:rPr>
        <w:t>на Факултету организационих наука</w:t>
      </w:r>
      <w:r w:rsidR="00103661" w:rsidRPr="000533BC">
        <w:rPr>
          <w:rFonts w:ascii="Palatino Linotype" w:eastAsia="Tahoma" w:hAnsi="Palatino Linotype" w:cs="Times New Roman"/>
          <w:lang w:val="sr-Cyrl-RS"/>
        </w:rPr>
        <w:t>, Универзитета у Београду.</w:t>
      </w:r>
    </w:p>
    <w:p w14:paraId="6C7C7F36" w14:textId="77777777" w:rsidR="003D6466" w:rsidRPr="000533BC" w:rsidRDefault="003D6466" w:rsidP="00CA5641">
      <w:pPr>
        <w:spacing w:line="288" w:lineRule="auto"/>
        <w:ind w:left="360"/>
        <w:jc w:val="both"/>
        <w:rPr>
          <w:rFonts w:ascii="Palatino Linotype" w:eastAsia="Tahoma" w:hAnsi="Palatino Linotype" w:cs="Times New Roman"/>
          <w:lang w:val="sr-Cyrl-RS"/>
        </w:rPr>
      </w:pPr>
    </w:p>
    <w:p w14:paraId="300E2E55" w14:textId="77777777" w:rsidR="00DD44BD" w:rsidRPr="000533BC" w:rsidRDefault="00DD44BD"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2. Позитивна оцена педагошког рада добијена у студентским анкетама током</w:t>
      </w:r>
    </w:p>
    <w:p w14:paraId="2B1433C5" w14:textId="77777777" w:rsidR="00DD44BD" w:rsidRPr="000533BC" w:rsidRDefault="00DD44BD"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целокупног протеклог изборног периода.</w:t>
      </w:r>
    </w:p>
    <w:p w14:paraId="6CB8CE5C" w14:textId="708EF549" w:rsidR="00103661" w:rsidRPr="000533BC" w:rsidRDefault="00ED2BED" w:rsidP="00CA5641">
      <w:pPr>
        <w:spacing w:line="288" w:lineRule="auto"/>
        <w:ind w:left="36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Кандидат је у целокупном протеклом изборном периоду, као ванредни професор, остварила позитивне оцене педагошког рада. </w:t>
      </w:r>
      <w:r w:rsidR="00E318E5" w:rsidRPr="000533BC">
        <w:rPr>
          <w:rFonts w:ascii="Palatino Linotype" w:hAnsi="Palatino Linotype" w:cstheme="majorHAnsi"/>
          <w:lang w:val="sr-Cyrl-RS"/>
        </w:rPr>
        <w:t>На основним студијама, просечна оцена за 2019/2020. годину је 4,5, за школску 2022/2023. годину укупна просечна оцена износила је 4,85, а за школску 2023/2024. годину 4,82.</w:t>
      </w:r>
    </w:p>
    <w:p w14:paraId="3764E581" w14:textId="77777777" w:rsidR="00ED2BED" w:rsidRPr="000533BC" w:rsidRDefault="00ED2BED" w:rsidP="00CA5641">
      <w:pPr>
        <w:spacing w:line="288" w:lineRule="auto"/>
        <w:jc w:val="both"/>
        <w:rPr>
          <w:rFonts w:ascii="Palatino Linotype" w:eastAsia="Tahoma" w:hAnsi="Palatino Linotype" w:cs="Times New Roman"/>
          <w:lang w:val="sr-Cyrl-RS"/>
        </w:rPr>
      </w:pPr>
    </w:p>
    <w:p w14:paraId="4112CB95" w14:textId="77777777" w:rsidR="00DD44BD" w:rsidRPr="00EF5035" w:rsidRDefault="00DD44BD" w:rsidP="00CA5641">
      <w:pPr>
        <w:spacing w:line="288" w:lineRule="auto"/>
        <w:jc w:val="both"/>
        <w:rPr>
          <w:rFonts w:ascii="Palatino Linotype" w:eastAsia="Tahoma" w:hAnsi="Palatino Linotype" w:cs="Times New Roman"/>
          <w:lang w:val="sr-Cyrl-RS"/>
        </w:rPr>
      </w:pPr>
      <w:r w:rsidRPr="00EF5035">
        <w:rPr>
          <w:rFonts w:ascii="Palatino Linotype" w:eastAsia="Tahoma" w:hAnsi="Palatino Linotype" w:cs="Times New Roman"/>
          <w:lang w:val="sr-Cyrl-RS"/>
        </w:rPr>
        <w:t>3. Објављен један рад из категорије М21, М22 или М23 од првог избора у звање</w:t>
      </w:r>
    </w:p>
    <w:p w14:paraId="0918E3C1" w14:textId="77777777" w:rsidR="00DD44BD" w:rsidRPr="00EF5035" w:rsidRDefault="00DD44BD" w:rsidP="00CA5641">
      <w:pPr>
        <w:spacing w:line="288" w:lineRule="auto"/>
        <w:jc w:val="both"/>
        <w:rPr>
          <w:rFonts w:ascii="Palatino Linotype" w:eastAsia="Tahoma" w:hAnsi="Palatino Linotype" w:cs="Times New Roman"/>
          <w:lang w:val="sr-Cyrl-RS"/>
        </w:rPr>
      </w:pPr>
      <w:r w:rsidRPr="00EF5035">
        <w:rPr>
          <w:rFonts w:ascii="Palatino Linotype" w:eastAsia="Tahoma" w:hAnsi="Palatino Linotype" w:cs="Times New Roman"/>
          <w:lang w:val="sr-Cyrl-RS"/>
        </w:rPr>
        <w:t>ванредног професора из научне области за коју се бира.</w:t>
      </w:r>
    </w:p>
    <w:p w14:paraId="79AE88A9" w14:textId="4E26A380" w:rsidR="00556B41" w:rsidRPr="00EF5035" w:rsidRDefault="00556B41" w:rsidP="00CA5641">
      <w:pPr>
        <w:spacing w:line="288" w:lineRule="auto"/>
        <w:ind w:left="360"/>
        <w:jc w:val="both"/>
        <w:rPr>
          <w:rFonts w:ascii="Palatino Linotype" w:eastAsia="Tahoma" w:hAnsi="Palatino Linotype" w:cs="Times New Roman"/>
          <w:lang w:val="sr-Cyrl-RS"/>
        </w:rPr>
      </w:pPr>
      <w:r w:rsidRPr="00EF5035">
        <w:rPr>
          <w:rFonts w:ascii="Palatino Linotype" w:eastAsia="Tahoma" w:hAnsi="Palatino Linotype" w:cs="Times New Roman"/>
          <w:lang w:val="sr-Cyrl-RS"/>
        </w:rPr>
        <w:t xml:space="preserve">У периоду од претходног избора у звање, кандидат Тијана Обрадовић објавила је 5 радова у категорији M20 и то </w:t>
      </w:r>
      <w:r w:rsidR="0035488E" w:rsidRPr="00EF5035">
        <w:rPr>
          <w:rFonts w:ascii="Palatino Linotype" w:eastAsia="Tahoma" w:hAnsi="Palatino Linotype" w:cs="Times New Roman"/>
          <w:lang w:val="sr-Cyrl-RS"/>
        </w:rPr>
        <w:t>4 из категорије М22 и 1 из категорије М23.</w:t>
      </w:r>
    </w:p>
    <w:p w14:paraId="75160267" w14:textId="77777777" w:rsidR="00B4625E" w:rsidRPr="00EF5035" w:rsidRDefault="00B4625E" w:rsidP="00CA5641">
      <w:pPr>
        <w:spacing w:line="288" w:lineRule="auto"/>
        <w:jc w:val="both"/>
        <w:rPr>
          <w:rFonts w:ascii="Palatino Linotype" w:eastAsia="Tahoma" w:hAnsi="Palatino Linotype" w:cs="Times New Roman"/>
          <w:lang w:val="sr-Cyrl-RS"/>
        </w:rPr>
      </w:pPr>
    </w:p>
    <w:p w14:paraId="1AE627AD" w14:textId="77777777" w:rsidR="00DD44BD" w:rsidRPr="00EF5035" w:rsidRDefault="00DD44BD" w:rsidP="00CA5641">
      <w:pPr>
        <w:spacing w:line="288" w:lineRule="auto"/>
        <w:jc w:val="both"/>
        <w:rPr>
          <w:rFonts w:ascii="Palatino Linotype" w:eastAsia="Tahoma" w:hAnsi="Palatino Linotype" w:cs="Times New Roman"/>
          <w:lang w:val="sr-Cyrl-RS"/>
        </w:rPr>
      </w:pPr>
      <w:r w:rsidRPr="00EF5035">
        <w:rPr>
          <w:rFonts w:ascii="Palatino Linotype" w:eastAsia="Tahoma" w:hAnsi="Palatino Linotype" w:cs="Times New Roman"/>
          <w:lang w:val="sr-Cyrl-RS"/>
        </w:rPr>
        <w:t>4. Објављен један рад из категорије М24 од првог избора у звање ванредног</w:t>
      </w:r>
    </w:p>
    <w:p w14:paraId="0A8CD30B" w14:textId="77777777" w:rsidR="00DD44BD" w:rsidRPr="00EF5035" w:rsidRDefault="00DD44BD" w:rsidP="00CA5641">
      <w:pPr>
        <w:spacing w:line="288" w:lineRule="auto"/>
        <w:jc w:val="both"/>
        <w:rPr>
          <w:rFonts w:ascii="Palatino Linotype" w:eastAsia="Tahoma" w:hAnsi="Palatino Linotype" w:cs="Times New Roman"/>
          <w:lang w:val="sr-Cyrl-RS"/>
        </w:rPr>
      </w:pPr>
      <w:r w:rsidRPr="00EF5035">
        <w:rPr>
          <w:rFonts w:ascii="Palatino Linotype" w:eastAsia="Tahoma" w:hAnsi="Palatino Linotype" w:cs="Times New Roman"/>
          <w:lang w:val="sr-Cyrl-RS"/>
        </w:rPr>
        <w:t>професора из научне области за коју се бира. Додатно испуњен услов из</w:t>
      </w:r>
    </w:p>
    <w:p w14:paraId="57891381" w14:textId="77777777" w:rsidR="00DD44BD" w:rsidRPr="00EF5035" w:rsidRDefault="00DD44BD" w:rsidP="00CA5641">
      <w:pPr>
        <w:spacing w:line="288" w:lineRule="auto"/>
        <w:jc w:val="both"/>
        <w:rPr>
          <w:rFonts w:ascii="Palatino Linotype" w:eastAsia="Tahoma" w:hAnsi="Palatino Linotype" w:cs="Times New Roman"/>
          <w:lang w:val="sr-Cyrl-RS"/>
        </w:rPr>
      </w:pPr>
      <w:r w:rsidRPr="00EF5035">
        <w:rPr>
          <w:rFonts w:ascii="Palatino Linotype" w:eastAsia="Tahoma" w:hAnsi="Palatino Linotype" w:cs="Times New Roman"/>
          <w:lang w:val="sr-Cyrl-RS"/>
        </w:rPr>
        <w:t>категорије М21, М22 или М23 може, један за један, да замени услов из</w:t>
      </w:r>
    </w:p>
    <w:p w14:paraId="40BE12C8" w14:textId="77777777" w:rsidR="00DD44BD" w:rsidRPr="00EF5035" w:rsidRDefault="00DD44BD" w:rsidP="00CA5641">
      <w:pPr>
        <w:spacing w:line="288" w:lineRule="auto"/>
        <w:jc w:val="both"/>
        <w:rPr>
          <w:rFonts w:ascii="Palatino Linotype" w:eastAsia="Tahoma" w:hAnsi="Palatino Linotype" w:cs="Times New Roman"/>
          <w:lang w:val="sr-Cyrl-RS"/>
        </w:rPr>
      </w:pPr>
      <w:r w:rsidRPr="00EF5035">
        <w:rPr>
          <w:rFonts w:ascii="Palatino Linotype" w:eastAsia="Tahoma" w:hAnsi="Palatino Linotype" w:cs="Times New Roman"/>
          <w:lang w:val="sr-Cyrl-RS"/>
        </w:rPr>
        <w:t>категорије М24 или М51.</w:t>
      </w:r>
    </w:p>
    <w:p w14:paraId="4C3CAB2E" w14:textId="4E323E1B" w:rsidR="00D86014" w:rsidRPr="00EF5035" w:rsidRDefault="00D86014" w:rsidP="00CA5641">
      <w:pPr>
        <w:spacing w:line="288" w:lineRule="auto"/>
        <w:ind w:left="360"/>
        <w:jc w:val="both"/>
        <w:rPr>
          <w:rFonts w:ascii="Palatino Linotype" w:eastAsia="Tahoma" w:hAnsi="Palatino Linotype" w:cs="Times New Roman"/>
          <w:lang w:val="sr-Cyrl-RS"/>
        </w:rPr>
      </w:pPr>
      <w:r w:rsidRPr="00EF5035">
        <w:rPr>
          <w:rFonts w:ascii="Palatino Linotype" w:eastAsia="Tahoma" w:hAnsi="Palatino Linotype" w:cs="Times New Roman"/>
          <w:lang w:val="sr-Cyrl-RS"/>
        </w:rPr>
        <w:t>У периоду од претходног избора у звање, кандидат Тијана Обрадовић објавила је 4 рада из категорије М22 и 1 из категорије М23.</w:t>
      </w:r>
    </w:p>
    <w:p w14:paraId="551FEEB1" w14:textId="77777777" w:rsidR="00D86014" w:rsidRPr="00EF5035" w:rsidRDefault="00D86014" w:rsidP="00CA5641">
      <w:pPr>
        <w:spacing w:line="288" w:lineRule="auto"/>
        <w:jc w:val="both"/>
        <w:rPr>
          <w:rFonts w:ascii="Palatino Linotype" w:eastAsia="Tahoma" w:hAnsi="Palatino Linotype" w:cs="Times New Roman"/>
          <w:lang w:val="sr-Cyrl-RS"/>
        </w:rPr>
      </w:pPr>
    </w:p>
    <w:p w14:paraId="56E3511B" w14:textId="77777777" w:rsidR="00DD44BD" w:rsidRPr="00EF5035" w:rsidRDefault="00DD44BD" w:rsidP="00CA5641">
      <w:pPr>
        <w:spacing w:line="288" w:lineRule="auto"/>
        <w:jc w:val="both"/>
        <w:rPr>
          <w:rFonts w:ascii="Palatino Linotype" w:eastAsia="Tahoma" w:hAnsi="Palatino Linotype" w:cs="Times New Roman"/>
          <w:lang w:val="sr-Cyrl-RS"/>
        </w:rPr>
      </w:pPr>
      <w:r w:rsidRPr="00EF5035">
        <w:rPr>
          <w:rFonts w:ascii="Palatino Linotype" w:eastAsia="Tahoma" w:hAnsi="Palatino Linotype" w:cs="Times New Roman"/>
          <w:lang w:val="sr-Cyrl-RS"/>
        </w:rPr>
        <w:t>5. Објављених пет радова из категорије М51 у периоду од избора у претходно</w:t>
      </w:r>
    </w:p>
    <w:p w14:paraId="69AB5977" w14:textId="77777777" w:rsidR="00DD44BD" w:rsidRPr="00EF5035" w:rsidRDefault="00DD44BD" w:rsidP="00CA5641">
      <w:pPr>
        <w:spacing w:line="288" w:lineRule="auto"/>
        <w:jc w:val="both"/>
        <w:rPr>
          <w:rFonts w:ascii="Palatino Linotype" w:eastAsia="Tahoma" w:hAnsi="Palatino Linotype" w:cs="Times New Roman"/>
          <w:lang w:val="sr-Cyrl-RS"/>
        </w:rPr>
      </w:pPr>
      <w:r w:rsidRPr="00EF5035">
        <w:rPr>
          <w:rFonts w:ascii="Palatino Linotype" w:eastAsia="Tahoma" w:hAnsi="Palatino Linotype" w:cs="Times New Roman"/>
          <w:lang w:val="sr-Cyrl-RS"/>
        </w:rPr>
        <w:t>звање из научне области за коју се бира. Додатно испуњен услов из</w:t>
      </w:r>
    </w:p>
    <w:p w14:paraId="6D941035" w14:textId="77777777" w:rsidR="00DD44BD" w:rsidRPr="00EF5035" w:rsidRDefault="00DD44BD" w:rsidP="00CA5641">
      <w:pPr>
        <w:spacing w:line="288" w:lineRule="auto"/>
        <w:jc w:val="both"/>
        <w:rPr>
          <w:rFonts w:ascii="Palatino Linotype" w:eastAsia="Tahoma" w:hAnsi="Palatino Linotype" w:cs="Times New Roman"/>
          <w:lang w:val="sr-Cyrl-RS"/>
        </w:rPr>
      </w:pPr>
      <w:r w:rsidRPr="00EF5035">
        <w:rPr>
          <w:rFonts w:ascii="Palatino Linotype" w:eastAsia="Tahoma" w:hAnsi="Palatino Linotype" w:cs="Times New Roman"/>
          <w:lang w:val="sr-Cyrl-RS"/>
        </w:rPr>
        <w:t>категорије М24 може, један за један, да замени услов из категорије М51.</w:t>
      </w:r>
    </w:p>
    <w:p w14:paraId="756F2AB6" w14:textId="710E0383" w:rsidR="00DF5A6B" w:rsidRPr="000533BC" w:rsidRDefault="00DF5A6B" w:rsidP="00CA5641">
      <w:pPr>
        <w:spacing w:line="288" w:lineRule="auto"/>
        <w:ind w:left="360"/>
        <w:jc w:val="both"/>
        <w:rPr>
          <w:rFonts w:ascii="Palatino Linotype" w:eastAsia="Tahoma" w:hAnsi="Palatino Linotype" w:cs="Times New Roman"/>
          <w:lang w:val="sr-Cyrl-RS"/>
        </w:rPr>
      </w:pPr>
      <w:r w:rsidRPr="00EF5035">
        <w:rPr>
          <w:rFonts w:ascii="Palatino Linotype" w:eastAsia="Tahoma" w:hAnsi="Palatino Linotype" w:cs="Times New Roman"/>
          <w:lang w:val="sr-Cyrl-RS"/>
        </w:rPr>
        <w:t xml:space="preserve">У периоду од претходног избора у звање, кандидат Тијана Обрадовић објавила је </w:t>
      </w:r>
      <w:r w:rsidR="00F004B3" w:rsidRPr="00EF5035">
        <w:rPr>
          <w:rFonts w:ascii="Palatino Linotype" w:eastAsia="Tahoma" w:hAnsi="Palatino Linotype" w:cs="Times New Roman"/>
          <w:lang w:val="sr-Cyrl-RS"/>
        </w:rPr>
        <w:t xml:space="preserve">2 рада из категорије М51, </w:t>
      </w:r>
      <w:r w:rsidRPr="00EF5035">
        <w:rPr>
          <w:rFonts w:ascii="Palatino Linotype" w:eastAsia="Tahoma" w:hAnsi="Palatino Linotype" w:cs="Times New Roman"/>
          <w:lang w:val="sr-Cyrl-RS"/>
        </w:rPr>
        <w:t>4 рада из категорије М22 и 1 из категорије М23.</w:t>
      </w:r>
    </w:p>
    <w:p w14:paraId="3A2EC617" w14:textId="77777777" w:rsidR="006F6C5C" w:rsidRPr="000533BC" w:rsidRDefault="006F6C5C" w:rsidP="00CA5641">
      <w:pPr>
        <w:spacing w:line="288" w:lineRule="auto"/>
        <w:jc w:val="both"/>
        <w:rPr>
          <w:rFonts w:ascii="Palatino Linotype" w:eastAsia="Tahoma" w:hAnsi="Palatino Linotype" w:cs="Times New Roman"/>
          <w:lang w:val="sr-Cyrl-RS"/>
        </w:rPr>
      </w:pPr>
    </w:p>
    <w:p w14:paraId="643EA342" w14:textId="77777777" w:rsidR="00DD44BD" w:rsidRDefault="00DD44BD" w:rsidP="00CA5641">
      <w:pPr>
        <w:spacing w:line="288" w:lineRule="auto"/>
        <w:jc w:val="both"/>
        <w:rPr>
          <w:rFonts w:ascii="Palatino Linotype" w:eastAsia="Tahoma" w:hAnsi="Palatino Linotype" w:cs="Times New Roman"/>
          <w:lang w:val="sr-Cyrl-RS"/>
        </w:rPr>
      </w:pPr>
      <w:r w:rsidRPr="00367D5B">
        <w:rPr>
          <w:rFonts w:ascii="Palatino Linotype" w:eastAsia="Tahoma" w:hAnsi="Palatino Linotype" w:cs="Times New Roman"/>
          <w:lang w:val="sr-Cyrl-RS"/>
        </w:rPr>
        <w:t>6. Цитираност од 10 xeтepo цитата.</w:t>
      </w:r>
    </w:p>
    <w:p w14:paraId="1F830F9E" w14:textId="5B71B502" w:rsidR="00B064AC" w:rsidRPr="000533BC" w:rsidRDefault="00B064AC" w:rsidP="00B064AC">
      <w:pPr>
        <w:spacing w:line="288" w:lineRule="auto"/>
        <w:ind w:left="360"/>
        <w:jc w:val="both"/>
        <w:rPr>
          <w:rFonts w:ascii="Palatino Linotype" w:eastAsia="Tahoma" w:hAnsi="Palatino Linotype" w:cs="Times New Roman"/>
          <w:lang w:val="sr-Cyrl-RS"/>
        </w:rPr>
      </w:pPr>
      <w:r>
        <w:rPr>
          <w:rFonts w:ascii="Palatino Linotype" w:eastAsia="Times New Roman" w:hAnsi="Palatino Linotype" w:cs="Times New Roman"/>
          <w:color w:val="000000"/>
          <w:lang w:val="sr-Cyrl-RS"/>
        </w:rPr>
        <w:t>Н</w:t>
      </w:r>
      <w:r w:rsidRPr="000533BC">
        <w:rPr>
          <w:rFonts w:ascii="Palatino Linotype" w:eastAsia="Times New Roman" w:hAnsi="Palatino Linotype" w:cs="Times New Roman"/>
          <w:color w:val="000000"/>
          <w:lang w:val="sr-Cyrl-RS"/>
        </w:rPr>
        <w:t xml:space="preserve">а основу Потврде о броју цитата Универзитетске библиотеке </w:t>
      </w:r>
      <w:r>
        <w:rPr>
          <w:rFonts w:ascii="Palatino Linotype" w:eastAsia="Times New Roman" w:hAnsi="Palatino Linotype" w:cs="Times New Roman"/>
          <w:color w:val="000000"/>
          <w:lang w:val="sr-Cyrl-RS"/>
        </w:rPr>
        <w:t>„</w:t>
      </w:r>
      <w:r w:rsidRPr="000533BC">
        <w:rPr>
          <w:rFonts w:ascii="Palatino Linotype" w:eastAsia="Times New Roman" w:hAnsi="Palatino Linotype" w:cs="Times New Roman"/>
          <w:color w:val="000000"/>
          <w:lang w:val="sr-Cyrl-RS"/>
        </w:rPr>
        <w:t>Светозар Марковић</w:t>
      </w:r>
      <w:r>
        <w:rPr>
          <w:rFonts w:ascii="Palatino Linotype" w:eastAsia="Times New Roman" w:hAnsi="Palatino Linotype" w:cs="Times New Roman"/>
          <w:color w:val="000000"/>
          <w:lang w:val="sr-Cyrl-RS"/>
        </w:rPr>
        <w:t>“</w:t>
      </w:r>
      <w:r w:rsidRPr="000533BC">
        <w:rPr>
          <w:rFonts w:ascii="Palatino Linotype" w:eastAsia="Times New Roman" w:hAnsi="Palatino Linotype" w:cs="Times New Roman"/>
          <w:color w:val="000000"/>
          <w:lang w:val="sr-Cyrl-RS"/>
        </w:rPr>
        <w:t xml:space="preserve"> од 29. јуна 2026. </w:t>
      </w:r>
      <w:r>
        <w:rPr>
          <w:rFonts w:ascii="Palatino Linotype" w:eastAsia="Times New Roman" w:hAnsi="Palatino Linotype" w:cs="Times New Roman"/>
          <w:color w:val="000000"/>
          <w:lang w:val="sr-Cyrl-RS"/>
        </w:rPr>
        <w:t>године</w:t>
      </w:r>
      <w:r w:rsidR="00367D5B">
        <w:rPr>
          <w:rFonts w:ascii="Palatino Linotype" w:eastAsia="Times New Roman" w:hAnsi="Palatino Linotype" w:cs="Times New Roman"/>
          <w:color w:val="000000"/>
          <w:lang w:val="sr-Cyrl-RS"/>
        </w:rPr>
        <w:t>,</w:t>
      </w:r>
      <w:r w:rsidRPr="000533BC">
        <w:rPr>
          <w:rFonts w:ascii="Palatino Linotype" w:eastAsia="Times New Roman" w:hAnsi="Palatino Linotype" w:cs="Times New Roman"/>
          <w:color w:val="000000"/>
          <w:lang w:val="sr-Cyrl-RS"/>
        </w:rPr>
        <w:t xml:space="preserve"> Тијана Обрадовић има 39 хетероцитата из </w:t>
      </w:r>
      <w:r>
        <w:rPr>
          <w:rFonts w:ascii="Palatino Linotype" w:eastAsia="Times New Roman" w:hAnsi="Palatino Linotype" w:cs="Times New Roman"/>
          <w:color w:val="000000"/>
          <w:lang w:val="sr-Cyrl-RS"/>
        </w:rPr>
        <w:t>базе</w:t>
      </w:r>
      <w:r w:rsidRPr="000533BC">
        <w:rPr>
          <w:rFonts w:ascii="Palatino Linotype" w:eastAsia="Times New Roman" w:hAnsi="Palatino Linotype" w:cs="Times New Roman"/>
          <w:color w:val="000000"/>
          <w:lang w:val="sr-Cyrl-RS"/>
        </w:rPr>
        <w:t xml:space="preserve"> података Web of Science за период 2022–2026</w:t>
      </w:r>
      <w:r w:rsidR="00367D5B">
        <w:rPr>
          <w:rFonts w:ascii="Palatino Linotype" w:eastAsia="Times New Roman" w:hAnsi="Palatino Linotype" w:cs="Times New Roman"/>
          <w:color w:val="000000"/>
          <w:lang w:val="sr-Cyrl-RS"/>
        </w:rPr>
        <w:t>. године</w:t>
      </w:r>
      <w:r w:rsidRPr="000533BC">
        <w:rPr>
          <w:rFonts w:ascii="Palatino Linotype" w:eastAsia="Times New Roman" w:hAnsi="Palatino Linotype" w:cs="Times New Roman"/>
          <w:color w:val="000000"/>
          <w:lang w:val="sr-Cyrl-RS"/>
        </w:rPr>
        <w:t xml:space="preserve"> и </w:t>
      </w:r>
      <w:r w:rsidR="00367D5B">
        <w:rPr>
          <w:rFonts w:ascii="Palatino Linotype" w:eastAsia="Times New Roman" w:hAnsi="Palatino Linotype" w:cs="Times New Roman"/>
          <w:color w:val="000000"/>
          <w:lang w:val="sr-Cyrl-RS"/>
        </w:rPr>
        <w:t xml:space="preserve">према истом извештају </w:t>
      </w:r>
      <w:r w:rsidRPr="000533BC">
        <w:rPr>
          <w:rFonts w:ascii="Palatino Linotype" w:eastAsia="Times New Roman" w:hAnsi="Palatino Linotype" w:cs="Times New Roman"/>
          <w:color w:val="000000"/>
          <w:lang w:val="sr-Cyrl-RS"/>
        </w:rPr>
        <w:t>H-indeks износи 5, како у WoS-у тако и у Scopus</w:t>
      </w:r>
      <w:r w:rsidR="009F4437" w:rsidRPr="000533BC">
        <w:rPr>
          <w:rFonts w:ascii="Palatino Linotype" w:eastAsia="Times New Roman" w:hAnsi="Palatino Linotype" w:cs="Times New Roman"/>
          <w:color w:val="000000"/>
          <w:lang w:val="sr-Cyrl-RS"/>
        </w:rPr>
        <w:t>-у</w:t>
      </w:r>
      <w:r w:rsidRPr="000533BC">
        <w:rPr>
          <w:rFonts w:ascii="Palatino Linotype" w:eastAsia="Times New Roman" w:hAnsi="Palatino Linotype" w:cs="Times New Roman"/>
          <w:color w:val="000000"/>
          <w:lang w:val="sr-Cyrl-RS"/>
        </w:rPr>
        <w:t>.</w:t>
      </w:r>
    </w:p>
    <w:p w14:paraId="1F29E77F" w14:textId="77777777" w:rsidR="00322C6B" w:rsidRPr="000533BC" w:rsidRDefault="00322C6B" w:rsidP="00CA5641">
      <w:pPr>
        <w:spacing w:line="288" w:lineRule="auto"/>
        <w:jc w:val="both"/>
        <w:rPr>
          <w:rFonts w:ascii="Palatino Linotype" w:eastAsia="Tahoma" w:hAnsi="Palatino Linotype" w:cs="Times New Roman"/>
          <w:lang w:val="sr-Cyrl-RS"/>
        </w:rPr>
      </w:pPr>
    </w:p>
    <w:p w14:paraId="520A0B4B" w14:textId="40C6A161" w:rsidR="00DD44BD" w:rsidRPr="008444BD" w:rsidRDefault="00DD44BD" w:rsidP="00CA5641">
      <w:pPr>
        <w:spacing w:line="288" w:lineRule="auto"/>
        <w:jc w:val="both"/>
        <w:rPr>
          <w:rFonts w:ascii="Palatino Linotype" w:eastAsia="Tahoma" w:hAnsi="Palatino Linotype" w:cs="Times New Roman"/>
          <w:lang w:val="sr-Cyrl-RS"/>
        </w:rPr>
      </w:pPr>
      <w:r w:rsidRPr="008444BD">
        <w:rPr>
          <w:rFonts w:ascii="Palatino Linotype" w:eastAsia="Tahoma" w:hAnsi="Palatino Linotype" w:cs="Times New Roman"/>
          <w:lang w:val="sr-Cyrl-RS"/>
        </w:rPr>
        <w:t>7. Два рада са међународног научног скупа објављена у целини категорије М31</w:t>
      </w:r>
    </w:p>
    <w:p w14:paraId="666020CC" w14:textId="77777777" w:rsidR="00DD44BD" w:rsidRPr="008444BD" w:rsidRDefault="00DD44BD" w:rsidP="00CA5641">
      <w:pPr>
        <w:spacing w:line="288" w:lineRule="auto"/>
        <w:jc w:val="both"/>
        <w:rPr>
          <w:rFonts w:ascii="Palatino Linotype" w:eastAsia="Tahoma" w:hAnsi="Palatino Linotype" w:cs="Times New Roman"/>
          <w:lang w:val="sr-Cyrl-RS"/>
        </w:rPr>
      </w:pPr>
      <w:r w:rsidRPr="008444BD">
        <w:rPr>
          <w:rFonts w:ascii="Palatino Linotype" w:eastAsia="Tahoma" w:hAnsi="Palatino Linotype" w:cs="Times New Roman"/>
          <w:lang w:val="sr-Cyrl-RS"/>
        </w:rPr>
        <w:t>или М33.</w:t>
      </w:r>
    </w:p>
    <w:p w14:paraId="704B33C0" w14:textId="2CB1D4A2" w:rsidR="00322C6B" w:rsidRPr="008444BD" w:rsidRDefault="00136FED" w:rsidP="00CA5641">
      <w:pPr>
        <w:spacing w:line="288" w:lineRule="auto"/>
        <w:ind w:left="360"/>
        <w:jc w:val="both"/>
        <w:rPr>
          <w:rFonts w:ascii="Palatino Linotype" w:eastAsia="Tahoma" w:hAnsi="Palatino Linotype" w:cs="Times New Roman"/>
          <w:lang w:val="sr-Cyrl-RS"/>
        </w:rPr>
      </w:pPr>
      <w:r w:rsidRPr="008444BD">
        <w:rPr>
          <w:rFonts w:ascii="Palatino Linotype" w:eastAsia="Tahoma" w:hAnsi="Palatino Linotype" w:cs="Times New Roman"/>
          <w:lang w:val="sr-Cyrl-RS"/>
        </w:rPr>
        <w:t>Тијана Обрадовић има објављен</w:t>
      </w:r>
      <w:r w:rsidR="0060227F" w:rsidRPr="008444BD">
        <w:rPr>
          <w:rFonts w:ascii="Palatino Linotype" w:eastAsia="Tahoma" w:hAnsi="Palatino Linotype" w:cs="Times New Roman"/>
          <w:lang w:val="sr-Cyrl-RS"/>
        </w:rPr>
        <w:t>а</w:t>
      </w:r>
      <w:r w:rsidRPr="008444BD">
        <w:rPr>
          <w:rFonts w:ascii="Palatino Linotype" w:eastAsia="Tahoma" w:hAnsi="Palatino Linotype" w:cs="Times New Roman"/>
          <w:lang w:val="sr-Cyrl-RS"/>
        </w:rPr>
        <w:t xml:space="preserve"> </w:t>
      </w:r>
      <w:r w:rsidR="009F4437" w:rsidRPr="008444BD">
        <w:rPr>
          <w:rFonts w:ascii="Palatino Linotype" w:eastAsia="Tahoma" w:hAnsi="Palatino Linotype" w:cs="Times New Roman"/>
          <w:lang w:val="sr-Latn-RS"/>
        </w:rPr>
        <w:t>2</w:t>
      </w:r>
      <w:r w:rsidRPr="008444BD">
        <w:rPr>
          <w:rFonts w:ascii="Palatino Linotype" w:eastAsia="Tahoma" w:hAnsi="Palatino Linotype" w:cs="Times New Roman"/>
          <w:lang w:val="sr-Cyrl-RS"/>
        </w:rPr>
        <w:t xml:space="preserve"> рада из категорије М33 после избора у претходно звање и </w:t>
      </w:r>
      <w:r w:rsidR="009F510A" w:rsidRPr="008444BD">
        <w:rPr>
          <w:rFonts w:ascii="Palatino Linotype" w:eastAsia="Tahoma" w:hAnsi="Palatino Linotype" w:cs="Times New Roman"/>
          <w:lang w:val="sr-Cyrl-RS"/>
        </w:rPr>
        <w:t>3</w:t>
      </w:r>
      <w:r w:rsidR="00667169" w:rsidRPr="008444BD">
        <w:rPr>
          <w:rFonts w:ascii="Palatino Linotype" w:eastAsia="Tahoma" w:hAnsi="Palatino Linotype" w:cs="Times New Roman"/>
          <w:lang w:val="sr-Cyrl-RS"/>
        </w:rPr>
        <w:t>0</w:t>
      </w:r>
      <w:r w:rsidRPr="008444BD">
        <w:rPr>
          <w:rFonts w:ascii="Palatino Linotype" w:eastAsia="Tahoma" w:hAnsi="Palatino Linotype" w:cs="Times New Roman"/>
          <w:lang w:val="sr-Cyrl-RS"/>
        </w:rPr>
        <w:t xml:space="preserve"> радова категорије М33 пре избора у претходно звање.</w:t>
      </w:r>
    </w:p>
    <w:p w14:paraId="7C3B3C7E" w14:textId="77777777" w:rsidR="00136FED" w:rsidRPr="008444BD" w:rsidRDefault="00136FED" w:rsidP="00CA5641">
      <w:pPr>
        <w:spacing w:line="288" w:lineRule="auto"/>
        <w:jc w:val="both"/>
        <w:rPr>
          <w:rFonts w:ascii="Palatino Linotype" w:eastAsia="Tahoma" w:hAnsi="Palatino Linotype" w:cs="Times New Roman"/>
          <w:lang w:val="sr-Cyrl-RS"/>
        </w:rPr>
      </w:pPr>
    </w:p>
    <w:p w14:paraId="10D7292C" w14:textId="54B343C2" w:rsidR="00DD44BD" w:rsidRPr="008444BD" w:rsidRDefault="00DD44BD" w:rsidP="00CA5641">
      <w:pPr>
        <w:spacing w:line="288" w:lineRule="auto"/>
        <w:jc w:val="both"/>
        <w:rPr>
          <w:rFonts w:ascii="Palatino Linotype" w:eastAsia="Tahoma" w:hAnsi="Palatino Linotype" w:cs="Times New Roman"/>
          <w:lang w:val="sr-Cyrl-RS"/>
        </w:rPr>
      </w:pPr>
      <w:r w:rsidRPr="008444BD">
        <w:rPr>
          <w:rFonts w:ascii="Palatino Linotype" w:eastAsia="Tahoma" w:hAnsi="Palatino Linotype" w:cs="Times New Roman"/>
          <w:lang w:val="sr-Cyrl-RS"/>
        </w:rPr>
        <w:t>8. Два рада са научног скупа националног значаја објављена у целини</w:t>
      </w:r>
    </w:p>
    <w:p w14:paraId="29534884" w14:textId="77777777" w:rsidR="00DD44BD" w:rsidRPr="008444BD" w:rsidRDefault="00DD44BD" w:rsidP="00CA5641">
      <w:pPr>
        <w:spacing w:line="288" w:lineRule="auto"/>
        <w:jc w:val="both"/>
        <w:rPr>
          <w:rFonts w:ascii="Palatino Linotype" w:eastAsia="Tahoma" w:hAnsi="Palatino Linotype" w:cs="Times New Roman"/>
          <w:lang w:val="sr-Cyrl-RS"/>
        </w:rPr>
      </w:pPr>
      <w:r w:rsidRPr="008444BD">
        <w:rPr>
          <w:rFonts w:ascii="Palatino Linotype" w:eastAsia="Tahoma" w:hAnsi="Palatino Linotype" w:cs="Times New Roman"/>
          <w:lang w:val="sr-Cyrl-RS"/>
        </w:rPr>
        <w:t>категорије М61 или М63.</w:t>
      </w:r>
    </w:p>
    <w:p w14:paraId="46E13E83" w14:textId="62F74F47" w:rsidR="000E51F9" w:rsidRPr="000533BC" w:rsidRDefault="000E51F9" w:rsidP="00CA5641">
      <w:pPr>
        <w:spacing w:line="288" w:lineRule="auto"/>
        <w:ind w:left="360"/>
        <w:jc w:val="both"/>
        <w:rPr>
          <w:rFonts w:ascii="Palatino Linotype" w:eastAsia="Tahoma" w:hAnsi="Palatino Linotype" w:cs="Times New Roman"/>
          <w:lang w:val="sr-Cyrl-RS"/>
        </w:rPr>
      </w:pPr>
      <w:r w:rsidRPr="008444BD">
        <w:rPr>
          <w:rFonts w:ascii="Palatino Linotype" w:eastAsia="Tahoma" w:hAnsi="Palatino Linotype" w:cs="Times New Roman"/>
          <w:lang w:val="sr-Cyrl-RS"/>
        </w:rPr>
        <w:t>Тијана Обрадовић има објављен</w:t>
      </w:r>
      <w:r w:rsidR="009F4437" w:rsidRPr="008444BD">
        <w:rPr>
          <w:rFonts w:ascii="Palatino Linotype" w:eastAsia="Tahoma" w:hAnsi="Palatino Linotype" w:cs="Times New Roman"/>
          <w:lang w:val="sr-Latn-RS"/>
        </w:rPr>
        <w:t>a</w:t>
      </w:r>
      <w:r w:rsidRPr="008444BD">
        <w:rPr>
          <w:rFonts w:ascii="Palatino Linotype" w:eastAsia="Tahoma" w:hAnsi="Palatino Linotype" w:cs="Times New Roman"/>
          <w:lang w:val="sr-Cyrl-RS"/>
        </w:rPr>
        <w:t xml:space="preserve"> </w:t>
      </w:r>
      <w:r w:rsidR="009F4437" w:rsidRPr="008444BD">
        <w:rPr>
          <w:rFonts w:ascii="Palatino Linotype" w:eastAsia="Tahoma" w:hAnsi="Palatino Linotype" w:cs="Times New Roman"/>
          <w:lang w:val="sr-Latn-RS"/>
        </w:rPr>
        <w:t>2</w:t>
      </w:r>
      <w:r w:rsidRPr="008444BD">
        <w:rPr>
          <w:rFonts w:ascii="Palatino Linotype" w:eastAsia="Tahoma" w:hAnsi="Palatino Linotype" w:cs="Times New Roman"/>
          <w:lang w:val="sr-Cyrl-RS"/>
        </w:rPr>
        <w:t xml:space="preserve"> рад</w:t>
      </w:r>
      <w:r w:rsidR="009F4437" w:rsidRPr="008444BD">
        <w:rPr>
          <w:rFonts w:ascii="Palatino Linotype" w:eastAsia="Tahoma" w:hAnsi="Palatino Linotype" w:cs="Times New Roman"/>
          <w:lang w:val="sr-Latn-RS"/>
        </w:rPr>
        <w:t>a</w:t>
      </w:r>
      <w:r w:rsidRPr="008444BD">
        <w:rPr>
          <w:rFonts w:ascii="Palatino Linotype" w:eastAsia="Tahoma" w:hAnsi="Palatino Linotype" w:cs="Times New Roman"/>
          <w:lang w:val="sr-Cyrl-RS"/>
        </w:rPr>
        <w:t xml:space="preserve"> из категорије М63 после избора у претходно звање и </w:t>
      </w:r>
      <w:r w:rsidR="009F510A" w:rsidRPr="008444BD">
        <w:rPr>
          <w:rFonts w:ascii="Palatino Linotype" w:eastAsia="Tahoma" w:hAnsi="Palatino Linotype" w:cs="Times New Roman"/>
          <w:lang w:val="sr-Cyrl-RS"/>
        </w:rPr>
        <w:t>30</w:t>
      </w:r>
      <w:r w:rsidRPr="008444BD">
        <w:rPr>
          <w:rFonts w:ascii="Palatino Linotype" w:eastAsia="Tahoma" w:hAnsi="Palatino Linotype" w:cs="Times New Roman"/>
          <w:lang w:val="sr-Cyrl-RS"/>
        </w:rPr>
        <w:t xml:space="preserve"> радова категорије М63 пре избора у претходно звање.</w:t>
      </w:r>
    </w:p>
    <w:p w14:paraId="40B2EE22" w14:textId="77777777" w:rsidR="00667169" w:rsidRPr="000533BC" w:rsidRDefault="00667169" w:rsidP="00CA5641">
      <w:pPr>
        <w:spacing w:line="288" w:lineRule="auto"/>
        <w:jc w:val="both"/>
        <w:rPr>
          <w:rFonts w:ascii="Palatino Linotype" w:eastAsia="Tahoma" w:hAnsi="Palatino Linotype" w:cs="Times New Roman"/>
          <w:lang w:val="sr-Cyrl-RS"/>
        </w:rPr>
      </w:pPr>
    </w:p>
    <w:p w14:paraId="7B11A706" w14:textId="77777777" w:rsidR="00DD44BD" w:rsidRPr="000533BC" w:rsidRDefault="00DD44BD"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9. Одобрен и објављен универзитетски уџбеник за предмет из студијског</w:t>
      </w:r>
    </w:p>
    <w:p w14:paraId="6F417E6C" w14:textId="77777777" w:rsidR="00DD44BD" w:rsidRPr="000533BC" w:rsidRDefault="00DD44BD"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програма факултета, односно универзитета или научна монографија (са ISBN</w:t>
      </w:r>
    </w:p>
    <w:p w14:paraId="3E9BEF25" w14:textId="77777777" w:rsidR="00DD44BD" w:rsidRPr="000533BC" w:rsidRDefault="00DD44BD"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бројем) из научне области за коју се бира, у периоду од избора у претходно</w:t>
      </w:r>
    </w:p>
    <w:p w14:paraId="7F32264B" w14:textId="77777777" w:rsidR="00DD44BD" w:rsidRPr="000533BC" w:rsidRDefault="00DD44BD"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звање.</w:t>
      </w:r>
    </w:p>
    <w:p w14:paraId="2F69E80E" w14:textId="2ABC6A29" w:rsidR="008A35E0" w:rsidRPr="000533BC" w:rsidRDefault="008A35E0" w:rsidP="00CA5641">
      <w:pPr>
        <w:spacing w:line="288" w:lineRule="auto"/>
        <w:ind w:left="36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Кандидат др Тијана Обрадовић има 2 уџбеника из области од избора у претходно звање</w:t>
      </w:r>
      <w:r w:rsidR="00BE0DEC" w:rsidRPr="000533BC">
        <w:rPr>
          <w:rFonts w:ascii="Palatino Linotype" w:eastAsia="Tahoma" w:hAnsi="Palatino Linotype" w:cs="Times New Roman"/>
          <w:lang w:val="sr-Cyrl-RS"/>
        </w:rPr>
        <w:t xml:space="preserve">. </w:t>
      </w:r>
      <w:r w:rsidRPr="000533BC">
        <w:rPr>
          <w:rFonts w:ascii="Palatino Linotype" w:eastAsia="Tahoma" w:hAnsi="Palatino Linotype" w:cs="Times New Roman"/>
          <w:lang w:val="sr-Cyrl-RS"/>
        </w:rPr>
        <w:t xml:space="preserve">Такође, Тијана Обрадовић је објавила </w:t>
      </w:r>
      <w:r w:rsidR="00017E0E" w:rsidRPr="000533BC">
        <w:rPr>
          <w:rFonts w:ascii="Palatino Linotype" w:eastAsia="Tahoma" w:hAnsi="Palatino Linotype" w:cs="Times New Roman"/>
          <w:lang w:val="sr-Cyrl-RS"/>
        </w:rPr>
        <w:t>5</w:t>
      </w:r>
      <w:r w:rsidRPr="000533BC">
        <w:rPr>
          <w:rFonts w:ascii="Palatino Linotype" w:eastAsia="Tahoma" w:hAnsi="Palatino Linotype" w:cs="Times New Roman"/>
          <w:lang w:val="sr-Cyrl-RS"/>
        </w:rPr>
        <w:t xml:space="preserve"> поглавља у монографијама националног значаја</w:t>
      </w:r>
    </w:p>
    <w:p w14:paraId="4EACD1DE" w14:textId="77777777" w:rsidR="0078625E" w:rsidRPr="000533BC" w:rsidRDefault="0078625E" w:rsidP="00CA5641">
      <w:pPr>
        <w:spacing w:line="288" w:lineRule="auto"/>
        <w:jc w:val="both"/>
        <w:rPr>
          <w:rFonts w:ascii="Palatino Linotype" w:eastAsia="Tahoma" w:hAnsi="Palatino Linotype" w:cs="Times New Roman"/>
          <w:lang w:val="sr-Cyrl-RS"/>
        </w:rPr>
      </w:pPr>
    </w:p>
    <w:p w14:paraId="41F412DE" w14:textId="77777777" w:rsidR="00DD44BD" w:rsidRPr="000533BC" w:rsidRDefault="00DD44BD"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10. Резултати у развоју научнонаставног подмлатка.</w:t>
      </w:r>
    </w:p>
    <w:p w14:paraId="00CF1FA7" w14:textId="06631A02" w:rsidR="00017E0E" w:rsidRPr="000533BC" w:rsidRDefault="001C692B" w:rsidP="00CA5641">
      <w:pPr>
        <w:spacing w:line="288" w:lineRule="auto"/>
        <w:ind w:left="360"/>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 xml:space="preserve">Кандидат др Тијана Обрадовић је активно радила на развоју научног подмлатка – </w:t>
      </w:r>
      <w:r w:rsidR="000453EE" w:rsidRPr="000533BC">
        <w:rPr>
          <w:rFonts w:ascii="Palatino Linotype" w:eastAsia="Tahoma" w:hAnsi="Palatino Linotype" w:cs="Times New Roman"/>
          <w:lang w:val="sr-Cyrl-RS"/>
        </w:rPr>
        <w:t xml:space="preserve">од претходног избора </w:t>
      </w:r>
      <w:r w:rsidRPr="000533BC">
        <w:rPr>
          <w:rFonts w:ascii="Palatino Linotype" w:eastAsia="Tahoma" w:hAnsi="Palatino Linotype" w:cs="Times New Roman"/>
          <w:lang w:val="sr-Cyrl-RS"/>
        </w:rPr>
        <w:t xml:space="preserve">била је ментор или члан комисије већег броја радова на основним, те мастер академским студијама, члан комисија за </w:t>
      </w:r>
      <w:r w:rsidRPr="000533BC">
        <w:rPr>
          <w:rFonts w:ascii="Palatino Linotype" w:eastAsia="Tahoma" w:hAnsi="Palatino Linotype" w:cs="Times New Roman"/>
          <w:lang w:val="sr-Cyrl-RS"/>
        </w:rPr>
        <w:lastRenderedPageBreak/>
        <w:t xml:space="preserve">израду докторских дисертација,  члан комисија за оцену и одбрану докторских дисертација, члан комисије за одбрану приступног рада на докторским студијама, члан комисије за избор </w:t>
      </w:r>
      <w:r w:rsidR="009F0B0A" w:rsidRPr="000533BC">
        <w:rPr>
          <w:rFonts w:ascii="Palatino Linotype" w:eastAsia="Tahoma" w:hAnsi="Palatino Linotype" w:cs="Times New Roman"/>
          <w:lang w:val="sr-Cyrl-RS"/>
        </w:rPr>
        <w:t>сарадника и асистента</w:t>
      </w:r>
      <w:r w:rsidRPr="000533BC">
        <w:rPr>
          <w:rFonts w:ascii="Palatino Linotype" w:eastAsia="Tahoma" w:hAnsi="Palatino Linotype" w:cs="Times New Roman"/>
          <w:lang w:val="sr-Cyrl-RS"/>
        </w:rPr>
        <w:t>.</w:t>
      </w:r>
      <w:r w:rsidR="003C3CBA" w:rsidRPr="000533BC">
        <w:rPr>
          <w:rFonts w:ascii="Palatino Linotype" w:eastAsia="Tahoma" w:hAnsi="Palatino Linotype" w:cs="Times New Roman"/>
          <w:lang w:val="sr-Cyrl-RS"/>
        </w:rPr>
        <w:t xml:space="preserve"> </w:t>
      </w:r>
    </w:p>
    <w:p w14:paraId="14CFE5F0" w14:textId="77777777" w:rsidR="001C692B" w:rsidRPr="000533BC" w:rsidRDefault="001C692B" w:rsidP="00CA5641">
      <w:pPr>
        <w:spacing w:line="288" w:lineRule="auto"/>
        <w:ind w:left="360"/>
        <w:jc w:val="both"/>
        <w:rPr>
          <w:rFonts w:ascii="Palatino Linotype" w:eastAsia="Tahoma" w:hAnsi="Palatino Linotype" w:cs="Times New Roman"/>
          <w:lang w:val="sr-Cyrl-RS"/>
        </w:rPr>
      </w:pPr>
    </w:p>
    <w:p w14:paraId="4B849FCC" w14:textId="77777777" w:rsidR="00DD44BD" w:rsidRPr="000533BC" w:rsidRDefault="00DD44BD"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11. Менторство или чланство у две комисије за израду докторске дисертације.</w:t>
      </w:r>
    </w:p>
    <w:p w14:paraId="128D94CA" w14:textId="77777777" w:rsidR="00D91F7D" w:rsidRPr="000533BC" w:rsidRDefault="00D91F7D" w:rsidP="00CA5641">
      <w:pPr>
        <w:spacing w:line="288" w:lineRule="auto"/>
        <w:ind w:left="450"/>
        <w:jc w:val="both"/>
        <w:rPr>
          <w:rFonts w:ascii="Palatino Linotype" w:eastAsia="Tahoma" w:hAnsi="Palatino Linotype" w:cs="Times New Roman"/>
          <w:szCs w:val="22"/>
          <w:lang w:val="sr-Cyrl-RS"/>
        </w:rPr>
      </w:pPr>
      <w:r w:rsidRPr="000533BC">
        <w:rPr>
          <w:rFonts w:ascii="Palatino Linotype" w:eastAsia="Tahoma" w:hAnsi="Palatino Linotype" w:cs="Times New Roman"/>
          <w:szCs w:val="22"/>
          <w:lang w:val="sr-Cyrl-RS"/>
        </w:rPr>
        <w:t>Др Тијана Обрадовић је била члан следећих комисија за оцену и одбрану докторских дисертација:</w:t>
      </w:r>
    </w:p>
    <w:p w14:paraId="5C91B61D" w14:textId="77777777" w:rsidR="00D91F7D" w:rsidRPr="000533BC" w:rsidRDefault="00D91F7D" w:rsidP="00CA5641">
      <w:pPr>
        <w:numPr>
          <w:ilvl w:val="0"/>
          <w:numId w:val="19"/>
        </w:numPr>
        <w:spacing w:line="288" w:lineRule="auto"/>
        <w:ind w:left="450" w:firstLine="0"/>
        <w:contextualSpacing/>
        <w:jc w:val="both"/>
        <w:rPr>
          <w:rFonts w:ascii="Palatino Linotype" w:eastAsia="Times New Roman" w:hAnsi="Palatino Linotype" w:cs="Times New Roman"/>
          <w:iCs/>
          <w:szCs w:val="22"/>
          <w:lang w:val="sr-Cyrl-RS"/>
        </w:rPr>
      </w:pPr>
      <w:r w:rsidRPr="000533BC">
        <w:rPr>
          <w:rFonts w:ascii="Palatino Linotype" w:eastAsia="Times New Roman" w:hAnsi="Palatino Linotype" w:cs="Times New Roman"/>
          <w:iCs/>
          <w:szCs w:val="22"/>
          <w:lang w:val="sr-Cyrl-RS"/>
        </w:rPr>
        <w:t>Монтенегро, А. (2024) Модел управљања резилијентношћу пројеката (докторска дисертација). Универзитет у Београду, Факултет организационих наука (ментор: проф. др Владимир Обрадовић). Дисертација одбрањена 9.5.2024. године.</w:t>
      </w:r>
    </w:p>
    <w:p w14:paraId="5D04613B" w14:textId="77777777" w:rsidR="00D91F7D" w:rsidRPr="000533BC" w:rsidRDefault="00D91F7D" w:rsidP="00CA5641">
      <w:pPr>
        <w:numPr>
          <w:ilvl w:val="0"/>
          <w:numId w:val="19"/>
        </w:numPr>
        <w:spacing w:line="288" w:lineRule="auto"/>
        <w:ind w:left="450" w:firstLine="0"/>
        <w:contextualSpacing/>
        <w:jc w:val="both"/>
        <w:rPr>
          <w:rFonts w:ascii="Palatino Linotype" w:eastAsia="Times New Roman" w:hAnsi="Palatino Linotype" w:cs="Times New Roman"/>
          <w:iCs/>
          <w:szCs w:val="22"/>
          <w:lang w:val="sr-Cyrl-RS"/>
        </w:rPr>
      </w:pPr>
      <w:r w:rsidRPr="000533BC">
        <w:rPr>
          <w:rFonts w:ascii="Palatino Linotype" w:eastAsia="Times New Roman" w:hAnsi="Palatino Linotype" w:cs="Times New Roman"/>
          <w:iCs/>
          <w:szCs w:val="22"/>
          <w:lang w:val="sr-Cyrl-RS"/>
        </w:rPr>
        <w:t>Стојановић, М. (2024) 5G сервиси мобилних оператора у ИТ екосистемима паметних стамбених заједница (докторска дисертација). Универзитет у Београду, Факултет организационих наука (ментор: проф. др Зорица Богдановић). Дисертација одбрањена 9.7.2024. године.</w:t>
      </w:r>
    </w:p>
    <w:p w14:paraId="5FE9219D" w14:textId="77777777" w:rsidR="009F0B0A" w:rsidRPr="000533BC" w:rsidRDefault="009F0B0A" w:rsidP="00CA5641">
      <w:pPr>
        <w:spacing w:line="288" w:lineRule="auto"/>
        <w:jc w:val="both"/>
        <w:rPr>
          <w:rFonts w:ascii="Palatino Linotype" w:eastAsia="Tahoma" w:hAnsi="Palatino Linotype" w:cs="Times New Roman"/>
          <w:lang w:val="sr-Cyrl-RS"/>
        </w:rPr>
      </w:pPr>
    </w:p>
    <w:p w14:paraId="39F32416" w14:textId="77777777" w:rsidR="00DD44BD" w:rsidRPr="000533BC" w:rsidRDefault="00DD44BD"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12. Учешће у комисији за одбрану три завршна рада на академским</w:t>
      </w:r>
    </w:p>
    <w:p w14:paraId="31D157AD" w14:textId="3FBC24B4" w:rsidR="0083604C" w:rsidRPr="000533BC" w:rsidRDefault="00DD44BD" w:rsidP="00CA5641">
      <w:pPr>
        <w:spacing w:line="288" w:lineRule="auto"/>
        <w:jc w:val="both"/>
        <w:rPr>
          <w:rFonts w:ascii="Palatino Linotype" w:eastAsia="Tahoma" w:hAnsi="Palatino Linotype" w:cs="Times New Roman"/>
          <w:lang w:val="sr-Cyrl-RS"/>
        </w:rPr>
      </w:pPr>
      <w:r w:rsidRPr="000533BC">
        <w:rPr>
          <w:rFonts w:ascii="Palatino Linotype" w:eastAsia="Tahoma" w:hAnsi="Palatino Linotype" w:cs="Times New Roman"/>
          <w:lang w:val="sr-Cyrl-RS"/>
        </w:rPr>
        <w:t>специјалистичким, односно мастер студијама.</w:t>
      </w:r>
    </w:p>
    <w:p w14:paraId="25E2D3CF" w14:textId="77777777" w:rsidR="00D171F2" w:rsidRPr="000533BC" w:rsidRDefault="00E16137" w:rsidP="00CA5641">
      <w:pPr>
        <w:spacing w:line="288" w:lineRule="auto"/>
        <w:ind w:left="450"/>
        <w:jc w:val="both"/>
        <w:rPr>
          <w:rFonts w:ascii="Palatino Linotype" w:eastAsia="Tahoma" w:hAnsi="Palatino Linotype" w:cs="Times New Roman"/>
          <w:szCs w:val="22"/>
          <w:lang w:val="sr-Cyrl-RS"/>
        </w:rPr>
      </w:pPr>
      <w:r w:rsidRPr="000533BC">
        <w:rPr>
          <w:rFonts w:ascii="Palatino Linotype" w:eastAsia="Tahoma" w:hAnsi="Palatino Linotype" w:cs="Times New Roman"/>
          <w:szCs w:val="22"/>
          <w:lang w:val="sr-Cyrl-RS"/>
        </w:rPr>
        <w:t xml:space="preserve">Кандидат др Тијана Обрадовић учествовала у </w:t>
      </w:r>
      <w:r w:rsidR="00223C5D" w:rsidRPr="000533BC">
        <w:rPr>
          <w:rFonts w:ascii="Palatino Linotype" w:eastAsia="Tahoma" w:hAnsi="Palatino Linotype" w:cs="Times New Roman"/>
          <w:szCs w:val="22"/>
          <w:lang w:val="sr-Cyrl-RS"/>
        </w:rPr>
        <w:t>седамдесет пет</w:t>
      </w:r>
      <w:r w:rsidRPr="000533BC">
        <w:rPr>
          <w:rFonts w:ascii="Palatino Linotype" w:eastAsia="Tahoma" w:hAnsi="Palatino Linotype" w:cs="Times New Roman"/>
          <w:szCs w:val="22"/>
          <w:lang w:val="sr-Cyrl-RS"/>
        </w:rPr>
        <w:t xml:space="preserve"> комисија за одбрану завршних радова, </w:t>
      </w:r>
      <w:r w:rsidR="00223C5D" w:rsidRPr="000533BC">
        <w:rPr>
          <w:rFonts w:ascii="Palatino Linotype" w:eastAsia="Tahoma" w:hAnsi="Palatino Linotype" w:cs="Times New Roman"/>
          <w:szCs w:val="22"/>
          <w:lang w:val="sr-Cyrl-RS"/>
        </w:rPr>
        <w:t>од чега је</w:t>
      </w:r>
      <w:r w:rsidRPr="000533BC">
        <w:rPr>
          <w:rFonts w:ascii="Palatino Linotype" w:eastAsia="Tahoma" w:hAnsi="Palatino Linotype" w:cs="Times New Roman"/>
          <w:szCs w:val="22"/>
          <w:lang w:val="sr-Cyrl-RS"/>
        </w:rPr>
        <w:t xml:space="preserve"> петнаест пута </w:t>
      </w:r>
      <w:r w:rsidR="00223C5D" w:rsidRPr="000533BC">
        <w:rPr>
          <w:rFonts w:ascii="Palatino Linotype" w:eastAsia="Tahoma" w:hAnsi="Palatino Linotype" w:cs="Times New Roman"/>
          <w:szCs w:val="22"/>
          <w:lang w:val="sr-Cyrl-RS"/>
        </w:rPr>
        <w:t>била</w:t>
      </w:r>
      <w:r w:rsidRPr="000533BC">
        <w:rPr>
          <w:rFonts w:ascii="Palatino Linotype" w:eastAsia="Tahoma" w:hAnsi="Palatino Linotype" w:cs="Times New Roman"/>
          <w:szCs w:val="22"/>
          <w:lang w:val="sr-Cyrl-RS"/>
        </w:rPr>
        <w:t xml:space="preserve"> ментор (једном на основним академским студијама и четрнаест пута на мастер академским студијама).</w:t>
      </w:r>
    </w:p>
    <w:p w14:paraId="61E4D50F" w14:textId="77777777" w:rsidR="00D171F2" w:rsidRPr="000533BC" w:rsidRDefault="00D171F2" w:rsidP="00CA5641">
      <w:pPr>
        <w:spacing w:line="288" w:lineRule="auto"/>
        <w:jc w:val="both"/>
        <w:rPr>
          <w:rFonts w:ascii="Palatino Linotype" w:eastAsia="Tahoma" w:hAnsi="Palatino Linotype" w:cs="Times New Roman"/>
          <w:szCs w:val="22"/>
          <w:lang w:val="sr-Cyrl-RS"/>
        </w:rPr>
      </w:pPr>
    </w:p>
    <w:p w14:paraId="22CE871A" w14:textId="3F4B9F7D" w:rsidR="00D171F2" w:rsidRPr="000533BC" w:rsidRDefault="00D171F2" w:rsidP="00CA5641">
      <w:pPr>
        <w:spacing w:line="288" w:lineRule="auto"/>
        <w:jc w:val="both"/>
        <w:rPr>
          <w:rFonts w:ascii="Palatino Linotype" w:eastAsia="Tahoma" w:hAnsi="Palatino Linotype" w:cs="Times New Roman"/>
          <w:b/>
          <w:bCs/>
          <w:sz w:val="28"/>
          <w:szCs w:val="28"/>
          <w:lang w:val="sr-Cyrl-RS"/>
        </w:rPr>
      </w:pPr>
      <w:r w:rsidRPr="000533BC">
        <w:rPr>
          <w:rFonts w:ascii="Palatino Linotype" w:eastAsia="Tahoma" w:hAnsi="Palatino Linotype" w:cs="Times New Roman"/>
          <w:b/>
          <w:bCs/>
          <w:sz w:val="28"/>
          <w:szCs w:val="28"/>
          <w:lang w:val="sr-Cyrl-RS"/>
        </w:rPr>
        <w:t>Изборни услови</w:t>
      </w:r>
    </w:p>
    <w:p w14:paraId="6821C470" w14:textId="77777777" w:rsidR="00D171F2" w:rsidRPr="000533BC" w:rsidRDefault="00D171F2" w:rsidP="00CA5641">
      <w:pPr>
        <w:spacing w:line="288" w:lineRule="auto"/>
        <w:jc w:val="both"/>
        <w:rPr>
          <w:rFonts w:ascii="Palatino Linotype" w:eastAsia="Tahoma" w:hAnsi="Palatino Linotype" w:cs="Times New Roman"/>
          <w:lang w:val="sr-Cyrl-RS"/>
        </w:rPr>
      </w:pPr>
    </w:p>
    <w:p w14:paraId="08CB9E1D" w14:textId="57342ACC" w:rsidR="00657551" w:rsidRPr="000533BC" w:rsidRDefault="003B1F8C" w:rsidP="00CA5641">
      <w:pPr>
        <w:spacing w:line="288" w:lineRule="auto"/>
        <w:jc w:val="both"/>
        <w:rPr>
          <w:rFonts w:ascii="Palatino Linotype" w:hAnsi="Palatino Linotype"/>
          <w:b/>
          <w:bCs/>
          <w:lang w:val="sr-Cyrl-RS"/>
        </w:rPr>
      </w:pPr>
      <w:r w:rsidRPr="000533BC">
        <w:rPr>
          <w:rFonts w:ascii="Palatino Linotype" w:hAnsi="Palatino Linotype"/>
          <w:b/>
          <w:bCs/>
          <w:lang w:val="sr-Cyrl-RS"/>
        </w:rPr>
        <w:t xml:space="preserve">1. </w:t>
      </w:r>
      <w:r w:rsidR="00657551" w:rsidRPr="000533BC">
        <w:rPr>
          <w:rFonts w:ascii="Palatino Linotype" w:hAnsi="Palatino Linotype"/>
          <w:b/>
          <w:bCs/>
          <w:lang w:val="sr-Cyrl-RS"/>
        </w:rPr>
        <w:t>Стручно професионални допринос</w:t>
      </w:r>
    </w:p>
    <w:p w14:paraId="067D6DAB" w14:textId="77777777" w:rsidR="00657551" w:rsidRPr="000533BC" w:rsidRDefault="00657551" w:rsidP="00CA5641">
      <w:pPr>
        <w:spacing w:line="288" w:lineRule="auto"/>
        <w:jc w:val="both"/>
        <w:rPr>
          <w:rFonts w:ascii="Palatino Linotype" w:hAnsi="Palatino Linotype"/>
          <w:highlight w:val="yellow"/>
          <w:lang w:val="sr-Cyrl-RS"/>
        </w:rPr>
      </w:pPr>
    </w:p>
    <w:p w14:paraId="2315A94F" w14:textId="21898D6B" w:rsidR="00773401" w:rsidRPr="000533BC" w:rsidRDefault="00820657" w:rsidP="00CA5641">
      <w:pPr>
        <w:spacing w:line="288" w:lineRule="auto"/>
        <w:ind w:left="360"/>
        <w:jc w:val="both"/>
        <w:rPr>
          <w:rFonts w:ascii="Palatino Linotype" w:hAnsi="Palatino Linotype" w:cstheme="majorHAnsi"/>
          <w:lang w:val="sr-Cyrl-RS"/>
        </w:rPr>
      </w:pPr>
      <w:r w:rsidRPr="000533BC">
        <w:rPr>
          <w:rFonts w:ascii="Palatino Linotype" w:eastAsia="Tahoma" w:hAnsi="Palatino Linotype" w:cs="Times New Roman"/>
          <w:szCs w:val="22"/>
          <w:lang w:val="sr-Cyrl-RS"/>
        </w:rPr>
        <w:t>Кандидат др</w:t>
      </w:r>
      <w:r w:rsidR="00A10863" w:rsidRPr="000533BC">
        <w:rPr>
          <w:rFonts w:ascii="Palatino Linotype" w:hAnsi="Palatino Linotype" w:cstheme="majorHAnsi"/>
          <w:lang w:val="sr-Cyrl-RS"/>
        </w:rPr>
        <w:t xml:space="preserve"> </w:t>
      </w:r>
      <w:r w:rsidR="00773401" w:rsidRPr="000533BC">
        <w:rPr>
          <w:rFonts w:ascii="Palatino Linotype" w:hAnsi="Palatino Linotype" w:cstheme="majorHAnsi"/>
          <w:lang w:val="sr-Cyrl-RS"/>
        </w:rPr>
        <w:t>Тијана Обрадовић је чланица уређивачког одбора часописа „Ревизор“,</w:t>
      </w:r>
      <w:r w:rsidR="00773401" w:rsidRPr="000533BC">
        <w:rPr>
          <w:rFonts w:ascii="Palatino Linotype" w:hAnsi="Palatino Linotype"/>
          <w:lang w:val="sr-Cyrl-RS"/>
        </w:rPr>
        <w:t xml:space="preserve"> ч</w:t>
      </w:r>
      <w:r w:rsidR="00773401" w:rsidRPr="000533BC">
        <w:rPr>
          <w:rFonts w:ascii="Palatino Linotype" w:hAnsi="Palatino Linotype" w:cstheme="majorHAnsi"/>
          <w:lang w:val="sr-Cyrl-RS"/>
        </w:rPr>
        <w:t xml:space="preserve">асопис за управљање организацијама, финансије и ревизију, почев од 2024. године. </w:t>
      </w:r>
    </w:p>
    <w:p w14:paraId="4E530456" w14:textId="77777777" w:rsidR="00780EE7" w:rsidRPr="000533BC" w:rsidRDefault="00780EE7" w:rsidP="00CA5641">
      <w:pPr>
        <w:spacing w:line="288" w:lineRule="auto"/>
        <w:ind w:left="360"/>
        <w:jc w:val="both"/>
        <w:rPr>
          <w:rFonts w:ascii="Palatino Linotype" w:hAnsi="Palatino Linotype" w:cstheme="majorHAnsi"/>
          <w:lang w:val="sr-Cyrl-RS"/>
        </w:rPr>
      </w:pPr>
    </w:p>
    <w:p w14:paraId="2534FCA8" w14:textId="71D009B5" w:rsidR="00EA2994" w:rsidRPr="000533BC" w:rsidRDefault="00820657" w:rsidP="00CA5641">
      <w:pPr>
        <w:spacing w:line="288" w:lineRule="auto"/>
        <w:ind w:left="360"/>
        <w:jc w:val="both"/>
        <w:rPr>
          <w:rFonts w:ascii="Palatino Linotype" w:hAnsi="Palatino Linotype" w:cstheme="majorHAnsi"/>
          <w:lang w:val="sr-Cyrl-RS"/>
        </w:rPr>
      </w:pPr>
      <w:r w:rsidRPr="000533BC">
        <w:rPr>
          <w:rFonts w:ascii="Palatino Linotype" w:hAnsi="Palatino Linotype" w:cstheme="majorHAnsi"/>
          <w:lang w:val="sr-Cyrl-RS"/>
        </w:rPr>
        <w:t>Б</w:t>
      </w:r>
      <w:r w:rsidR="00773401" w:rsidRPr="000533BC">
        <w:rPr>
          <w:rFonts w:ascii="Palatino Linotype" w:hAnsi="Palatino Linotype" w:cstheme="majorHAnsi"/>
          <w:lang w:val="sr-Cyrl-RS"/>
        </w:rPr>
        <w:t xml:space="preserve">ила </w:t>
      </w:r>
      <w:r w:rsidRPr="000533BC">
        <w:rPr>
          <w:rFonts w:ascii="Palatino Linotype" w:hAnsi="Palatino Linotype" w:cstheme="majorHAnsi"/>
          <w:lang w:val="sr-Cyrl-RS"/>
        </w:rPr>
        <w:t xml:space="preserve">је </w:t>
      </w:r>
      <w:r w:rsidR="00773401" w:rsidRPr="000533BC">
        <w:rPr>
          <w:rFonts w:ascii="Palatino Linotype" w:hAnsi="Palatino Linotype" w:cstheme="majorHAnsi"/>
          <w:lang w:val="sr-Cyrl-RS"/>
        </w:rPr>
        <w:t xml:space="preserve">члан програмског и организационих одбора </w:t>
      </w:r>
      <w:r w:rsidRPr="000533BC">
        <w:rPr>
          <w:rFonts w:ascii="Palatino Linotype" w:hAnsi="Palatino Linotype" w:cstheme="majorHAnsi"/>
          <w:lang w:val="sr-Cyrl-RS"/>
        </w:rPr>
        <w:t xml:space="preserve">интернационалног конгреса </w:t>
      </w:r>
      <w:r w:rsidR="00773401" w:rsidRPr="000533BC">
        <w:rPr>
          <w:rFonts w:ascii="Palatino Linotype" w:hAnsi="Palatino Linotype" w:cstheme="majorHAnsi"/>
          <w:lang w:val="sr-Cyrl-RS"/>
        </w:rPr>
        <w:t>30th International Congress on Project Management „Beyond success: ha</w:t>
      </w:r>
      <w:r w:rsidR="0075094D">
        <w:rPr>
          <w:rFonts w:ascii="Palatino Linotype" w:hAnsi="Palatino Linotype" w:cstheme="majorHAnsi"/>
          <w:lang w:val="sr-Latn-RS"/>
        </w:rPr>
        <w:t>p</w:t>
      </w:r>
      <w:r w:rsidR="00773401" w:rsidRPr="000533BC">
        <w:rPr>
          <w:rFonts w:ascii="Palatino Linotype" w:hAnsi="Palatino Linotype" w:cstheme="majorHAnsi"/>
          <w:lang w:val="sr-Cyrl-RS"/>
        </w:rPr>
        <w:t>piness and wellbeing in the project environment, 2026.</w:t>
      </w:r>
      <w:r w:rsidR="00172998" w:rsidRPr="000533BC">
        <w:rPr>
          <w:rFonts w:ascii="Palatino Linotype" w:hAnsi="Palatino Linotype" w:cstheme="majorHAnsi"/>
          <w:lang w:val="sr-Cyrl-RS"/>
        </w:rPr>
        <w:t xml:space="preserve"> године.</w:t>
      </w:r>
    </w:p>
    <w:p w14:paraId="091895A2" w14:textId="77777777" w:rsidR="00780EE7" w:rsidRPr="000533BC" w:rsidRDefault="00780EE7" w:rsidP="00CA5641">
      <w:pPr>
        <w:spacing w:line="288" w:lineRule="auto"/>
        <w:ind w:left="360"/>
        <w:jc w:val="both"/>
        <w:rPr>
          <w:rFonts w:ascii="Palatino Linotype" w:hAnsi="Palatino Linotype" w:cstheme="minorHAnsi"/>
          <w:lang w:val="sr-Cyrl-RS"/>
        </w:rPr>
      </w:pPr>
    </w:p>
    <w:p w14:paraId="3D5F92C0" w14:textId="61DA270A" w:rsidR="00172998" w:rsidRPr="000533BC" w:rsidRDefault="00172998" w:rsidP="00CA5641">
      <w:pPr>
        <w:spacing w:line="288" w:lineRule="auto"/>
        <w:ind w:left="360"/>
        <w:jc w:val="both"/>
        <w:rPr>
          <w:rFonts w:ascii="Palatino Linotype" w:hAnsi="Palatino Linotype" w:cstheme="minorHAnsi"/>
          <w:lang w:val="sr-Cyrl-RS"/>
        </w:rPr>
      </w:pPr>
      <w:r w:rsidRPr="000533BC">
        <w:rPr>
          <w:rFonts w:ascii="Palatino Linotype" w:hAnsi="Palatino Linotype" w:cstheme="minorHAnsi"/>
          <w:lang w:val="sr-Cyrl-RS"/>
        </w:rPr>
        <w:lastRenderedPageBreak/>
        <w:t xml:space="preserve">Тијана Обрадовић је била ментор или члан комисије на </w:t>
      </w:r>
      <w:r w:rsidR="00EA2994" w:rsidRPr="000533BC">
        <w:rPr>
          <w:rFonts w:ascii="Palatino Linotype" w:hAnsi="Palatino Linotype" w:cstheme="minorHAnsi"/>
          <w:lang w:val="sr-Cyrl-RS"/>
        </w:rPr>
        <w:t>већем броју</w:t>
      </w:r>
      <w:r w:rsidRPr="000533BC">
        <w:rPr>
          <w:rFonts w:ascii="Palatino Linotype" w:hAnsi="Palatino Linotype" w:cstheme="minorHAnsi"/>
          <w:lang w:val="sr-Cyrl-RS"/>
        </w:rPr>
        <w:t xml:space="preserve"> завршних радова на </w:t>
      </w:r>
      <w:r w:rsidR="00EA2994" w:rsidRPr="000533BC">
        <w:rPr>
          <w:rFonts w:ascii="Palatino Linotype" w:hAnsi="Palatino Linotype" w:cstheme="minorHAnsi"/>
          <w:lang w:val="sr-Cyrl-RS"/>
        </w:rPr>
        <w:t xml:space="preserve">основним и </w:t>
      </w:r>
      <w:r w:rsidRPr="000533BC">
        <w:rPr>
          <w:rFonts w:ascii="Palatino Linotype" w:hAnsi="Palatino Linotype" w:cstheme="minorHAnsi"/>
          <w:lang w:val="sr-Cyrl-RS"/>
        </w:rPr>
        <w:t xml:space="preserve">мастер </w:t>
      </w:r>
      <w:r w:rsidR="00EA2994" w:rsidRPr="000533BC">
        <w:rPr>
          <w:rFonts w:ascii="Palatino Linotype" w:hAnsi="Palatino Linotype" w:cstheme="minorHAnsi"/>
          <w:lang w:val="sr-Cyrl-RS"/>
        </w:rPr>
        <w:t xml:space="preserve">академским </w:t>
      </w:r>
      <w:r w:rsidRPr="000533BC">
        <w:rPr>
          <w:rFonts w:ascii="Palatino Linotype" w:hAnsi="Palatino Linotype" w:cstheme="minorHAnsi"/>
          <w:lang w:val="sr-Cyrl-RS"/>
        </w:rPr>
        <w:t>студијама.</w:t>
      </w:r>
    </w:p>
    <w:p w14:paraId="6C259DD6" w14:textId="77777777" w:rsidR="00780EE7" w:rsidRPr="000533BC" w:rsidRDefault="00780EE7" w:rsidP="00CA5641">
      <w:pPr>
        <w:spacing w:line="288" w:lineRule="auto"/>
        <w:ind w:left="360"/>
        <w:jc w:val="both"/>
        <w:rPr>
          <w:rFonts w:ascii="Palatino Linotype" w:hAnsi="Palatino Linotype" w:cstheme="majorHAnsi"/>
          <w:lang w:val="sr-Cyrl-RS"/>
        </w:rPr>
      </w:pPr>
    </w:p>
    <w:p w14:paraId="744B8A68" w14:textId="0F312A04" w:rsidR="00B44434" w:rsidRPr="000533BC" w:rsidRDefault="00773401" w:rsidP="00CA5641">
      <w:pPr>
        <w:spacing w:line="288" w:lineRule="auto"/>
        <w:ind w:left="360"/>
        <w:jc w:val="both"/>
        <w:rPr>
          <w:rFonts w:ascii="Palatino Linotype" w:hAnsi="Palatino Linotype" w:cstheme="majorHAnsi"/>
          <w:lang w:val="sr-Cyrl-RS"/>
        </w:rPr>
      </w:pPr>
      <w:r w:rsidRPr="000533BC">
        <w:rPr>
          <w:rFonts w:ascii="Palatino Linotype" w:hAnsi="Palatino Linotype" w:cstheme="majorHAnsi"/>
          <w:lang w:val="sr-Cyrl-RS"/>
        </w:rPr>
        <w:t>На докторским академским студијама била је члан комисије за одбрану докторске дисертације код 2 кандидата, као и члан 2 комисије за одбрану приступног рада на докторским академским студијама.</w:t>
      </w:r>
    </w:p>
    <w:p w14:paraId="7A90F2FC" w14:textId="3C2B20BA" w:rsidR="00B44434" w:rsidRPr="000533BC" w:rsidRDefault="00B44434" w:rsidP="00CA5641">
      <w:pPr>
        <w:spacing w:line="288" w:lineRule="auto"/>
        <w:ind w:left="360"/>
        <w:jc w:val="both"/>
        <w:rPr>
          <w:rFonts w:ascii="Palatino Linotype" w:hAnsi="Palatino Linotype" w:cstheme="minorHAnsi"/>
          <w:lang w:val="sr-Cyrl-RS"/>
        </w:rPr>
      </w:pPr>
      <w:r w:rsidRPr="000533BC">
        <w:rPr>
          <w:rFonts w:ascii="Palatino Linotype" w:hAnsi="Palatino Linotype" w:cstheme="minorHAnsi"/>
          <w:lang w:val="sr-Cyrl-RS"/>
        </w:rPr>
        <w:t>Учествовала је на 2 међународна и једном пројект</w:t>
      </w:r>
      <w:r w:rsidR="00731D09">
        <w:rPr>
          <w:rFonts w:ascii="Palatino Linotype" w:hAnsi="Palatino Linotype" w:cstheme="minorHAnsi"/>
          <w:lang w:val="sr-Cyrl-RS"/>
        </w:rPr>
        <w:t>у</w:t>
      </w:r>
      <w:r w:rsidRPr="000533BC">
        <w:rPr>
          <w:rFonts w:ascii="Palatino Linotype" w:hAnsi="Palatino Linotype" w:cstheme="minorHAnsi"/>
          <w:lang w:val="sr-Cyrl-RS"/>
        </w:rPr>
        <w:t xml:space="preserve"> основних истраживања, као и на више стручних пројеката.</w:t>
      </w:r>
    </w:p>
    <w:p w14:paraId="571FD08F" w14:textId="77777777" w:rsidR="00B44434" w:rsidRPr="000533BC" w:rsidRDefault="00B44434" w:rsidP="00CA5641">
      <w:pPr>
        <w:spacing w:line="288" w:lineRule="auto"/>
        <w:ind w:left="360"/>
        <w:jc w:val="both"/>
        <w:rPr>
          <w:rFonts w:ascii="Palatino Linotype" w:hAnsi="Palatino Linotype" w:cstheme="majorHAnsi"/>
          <w:lang w:val="sr-Cyrl-RS"/>
        </w:rPr>
      </w:pPr>
    </w:p>
    <w:p w14:paraId="6F0CCCBE" w14:textId="77777777" w:rsidR="00657551" w:rsidRPr="000533BC" w:rsidRDefault="00657551" w:rsidP="00CA5641">
      <w:pPr>
        <w:spacing w:line="288" w:lineRule="auto"/>
        <w:jc w:val="both"/>
        <w:rPr>
          <w:rFonts w:ascii="Palatino Linotype" w:hAnsi="Palatino Linotype"/>
          <w:highlight w:val="yellow"/>
          <w:lang w:val="sr-Cyrl-RS"/>
        </w:rPr>
      </w:pPr>
    </w:p>
    <w:p w14:paraId="59178D35" w14:textId="6AFBACCD" w:rsidR="00657551" w:rsidRPr="000533BC" w:rsidRDefault="003B1F8C" w:rsidP="00CA5641">
      <w:pPr>
        <w:spacing w:line="288" w:lineRule="auto"/>
        <w:jc w:val="both"/>
        <w:rPr>
          <w:rFonts w:ascii="Palatino Linotype" w:hAnsi="Palatino Linotype"/>
          <w:b/>
          <w:bCs/>
          <w:lang w:val="sr-Cyrl-RS"/>
        </w:rPr>
      </w:pPr>
      <w:r w:rsidRPr="000533BC">
        <w:rPr>
          <w:rFonts w:ascii="Palatino Linotype" w:hAnsi="Palatino Linotype"/>
          <w:b/>
          <w:bCs/>
          <w:lang w:val="sr-Cyrl-RS"/>
        </w:rPr>
        <w:t xml:space="preserve">2. </w:t>
      </w:r>
      <w:r w:rsidR="00657551" w:rsidRPr="000533BC">
        <w:rPr>
          <w:rFonts w:ascii="Palatino Linotype" w:hAnsi="Palatino Linotype"/>
          <w:b/>
          <w:bCs/>
          <w:lang w:val="sr-Cyrl-RS"/>
        </w:rPr>
        <w:t>Допринос академској и широј заједници</w:t>
      </w:r>
    </w:p>
    <w:p w14:paraId="77911194" w14:textId="77777777" w:rsidR="00657551" w:rsidRPr="000533BC" w:rsidRDefault="00657551" w:rsidP="00CA5641">
      <w:pPr>
        <w:spacing w:line="288" w:lineRule="auto"/>
        <w:jc w:val="both"/>
        <w:rPr>
          <w:rFonts w:ascii="Palatino Linotype" w:hAnsi="Palatino Linotype"/>
          <w:highlight w:val="yellow"/>
          <w:lang w:val="sr-Cyrl-RS"/>
        </w:rPr>
      </w:pPr>
    </w:p>
    <w:p w14:paraId="7E9F2565" w14:textId="77777777" w:rsidR="00AD1C28" w:rsidRPr="000533BC" w:rsidRDefault="00657551" w:rsidP="00CA5641">
      <w:pPr>
        <w:spacing w:line="288" w:lineRule="auto"/>
        <w:ind w:left="360"/>
        <w:jc w:val="both"/>
        <w:rPr>
          <w:rFonts w:ascii="Palatino Linotype" w:hAnsi="Palatino Linotype" w:cstheme="majorHAnsi"/>
          <w:lang w:val="sr-Cyrl-RS"/>
        </w:rPr>
      </w:pPr>
      <w:r w:rsidRPr="000533BC">
        <w:rPr>
          <w:rFonts w:ascii="Palatino Linotype" w:hAnsi="Palatino Linotype" w:cstheme="majorHAnsi"/>
          <w:lang w:val="sr-Cyrl-RS"/>
        </w:rPr>
        <w:t xml:space="preserve">Тијана Обрадовић је </w:t>
      </w:r>
      <w:r w:rsidR="00C53792" w:rsidRPr="000533BC">
        <w:rPr>
          <w:rFonts w:ascii="Palatino Linotype" w:hAnsi="Palatino Linotype" w:cstheme="majorHAnsi"/>
          <w:lang w:val="sr-Cyrl-RS"/>
        </w:rPr>
        <w:t xml:space="preserve">била </w:t>
      </w:r>
      <w:r w:rsidRPr="000533BC">
        <w:rPr>
          <w:rFonts w:ascii="Palatino Linotype" w:hAnsi="Palatino Linotype" w:cstheme="majorHAnsi"/>
          <w:lang w:val="sr-Cyrl-RS"/>
        </w:rPr>
        <w:t>члан Комисије студијских програма Менаџмент, Менаџмент и организација, Менаџмент у јавном сектору и Управљање пословањем, Факултета организационих наука, Универзитета у Београду. Такође је</w:t>
      </w:r>
      <w:r w:rsidR="00400B39" w:rsidRPr="000533BC">
        <w:rPr>
          <w:rFonts w:ascii="Palatino Linotype" w:hAnsi="Palatino Linotype" w:cstheme="majorHAnsi"/>
          <w:lang w:val="sr-Cyrl-RS"/>
        </w:rPr>
        <w:t xml:space="preserve"> била</w:t>
      </w:r>
      <w:r w:rsidRPr="000533BC">
        <w:rPr>
          <w:rFonts w:ascii="Palatino Linotype" w:hAnsi="Palatino Linotype" w:cstheme="majorHAnsi"/>
          <w:lang w:val="sr-Cyrl-RS"/>
        </w:rPr>
        <w:t xml:space="preserve"> заменик члана Већа студијских програма мастер академских студија</w:t>
      </w:r>
      <w:r w:rsidR="00304DCB" w:rsidRPr="000533BC">
        <w:rPr>
          <w:rFonts w:ascii="Palatino Linotype" w:hAnsi="Palatino Linotype" w:cstheme="majorHAnsi"/>
          <w:lang w:val="sr-Cyrl-RS"/>
        </w:rPr>
        <w:t xml:space="preserve"> </w:t>
      </w:r>
      <w:r w:rsidR="009C5DDF" w:rsidRPr="000533BC">
        <w:rPr>
          <w:rFonts w:ascii="Palatino Linotype" w:hAnsi="Palatino Linotype" w:cstheme="majorHAnsi"/>
          <w:lang w:val="sr-Cyrl-RS"/>
        </w:rPr>
        <w:t>и</w:t>
      </w:r>
      <w:r w:rsidRPr="000533BC">
        <w:rPr>
          <w:rFonts w:ascii="Palatino Linotype" w:hAnsi="Palatino Linotype" w:cstheme="majorHAnsi"/>
          <w:lang w:val="sr-Cyrl-RS"/>
        </w:rPr>
        <w:t xml:space="preserve"> заменик члана Комисије студијских програма Менаџмент, Менаџмент и организација, Менаџмент у јавном сектору и Управљање пословањем, Факултета организационих наука, Универзитета у Београду.</w:t>
      </w:r>
      <w:r w:rsidR="008E34F7" w:rsidRPr="000533BC">
        <w:rPr>
          <w:rFonts w:ascii="Palatino Linotype" w:hAnsi="Palatino Linotype" w:cstheme="majorHAnsi"/>
          <w:lang w:val="sr-Cyrl-RS"/>
        </w:rPr>
        <w:t xml:space="preserve"> У периоду од 2022. до 2026. године </w:t>
      </w:r>
      <w:r w:rsidR="005D60B2" w:rsidRPr="000533BC">
        <w:rPr>
          <w:rFonts w:ascii="Palatino Linotype" w:hAnsi="Palatino Linotype" w:cstheme="majorHAnsi"/>
          <w:lang w:val="sr-Cyrl-RS"/>
        </w:rPr>
        <w:t>је заменик представника у Већу студијских програма основних академских студија.</w:t>
      </w:r>
    </w:p>
    <w:p w14:paraId="30A1D606" w14:textId="77777777" w:rsidR="00BF2D99" w:rsidRPr="000533BC" w:rsidRDefault="00BF2D99" w:rsidP="00CA5641">
      <w:pPr>
        <w:spacing w:line="288" w:lineRule="auto"/>
        <w:ind w:left="360"/>
        <w:jc w:val="both"/>
        <w:rPr>
          <w:rFonts w:ascii="Palatino Linotype" w:eastAsia="Times New Roman" w:hAnsi="Palatino Linotype" w:cs="Times New Roman"/>
          <w:lang w:val="sr-Cyrl-RS" w:eastAsia="sr-Latn-RS"/>
        </w:rPr>
      </w:pPr>
    </w:p>
    <w:p w14:paraId="45E0C624" w14:textId="0A3865B0" w:rsidR="0082745A" w:rsidRPr="000533BC" w:rsidRDefault="007E7F7E" w:rsidP="00CA5641">
      <w:pPr>
        <w:spacing w:line="288" w:lineRule="auto"/>
        <w:ind w:left="360"/>
        <w:jc w:val="both"/>
        <w:rPr>
          <w:rFonts w:ascii="Palatino Linotype" w:eastAsia="Times New Roman" w:hAnsi="Palatino Linotype" w:cs="Times New Roman"/>
          <w:lang w:val="sr-Cyrl-RS" w:eastAsia="sr-Latn-RS"/>
        </w:rPr>
      </w:pPr>
      <w:r w:rsidRPr="000533BC">
        <w:rPr>
          <w:rFonts w:ascii="Palatino Linotype" w:eastAsia="Times New Roman" w:hAnsi="Palatino Linotype" w:cs="Times New Roman"/>
          <w:lang w:val="sr-Cyrl-RS" w:eastAsia="sr-Latn-RS"/>
        </w:rPr>
        <w:t>Тијана Обрадовић је учествовала као предавач у различитим програмима стручног усавршавања и едукације. Од 2005. године била је ангажована као предавач на бројним семинарима, курсевима и тренинзима, укључујући програм PRISMA и UNDP програм „Municipal Development in South West Serbia Program (PRO II)“. У марту 2026. године одржала је гостујуће предавање „Numbers that Actually Matter“ у оквиру програма „Be an Investment Architect for 5 Days“, у организацији ESTIEM-а.</w:t>
      </w:r>
    </w:p>
    <w:p w14:paraId="4A933A68" w14:textId="77777777" w:rsidR="00BF2D99" w:rsidRPr="000533BC" w:rsidRDefault="00BF2D99" w:rsidP="00CA5641">
      <w:pPr>
        <w:spacing w:line="288" w:lineRule="auto"/>
        <w:ind w:left="360"/>
        <w:jc w:val="both"/>
        <w:rPr>
          <w:rFonts w:ascii="Palatino Linotype" w:eastAsia="Times New Roman" w:hAnsi="Palatino Linotype" w:cs="Times New Roman"/>
          <w:lang w:val="sr-Cyrl-RS" w:eastAsia="sr-Latn-RS"/>
        </w:rPr>
      </w:pPr>
    </w:p>
    <w:p w14:paraId="7AD30193" w14:textId="4B9C69CA" w:rsidR="00072642" w:rsidRPr="000533BC" w:rsidRDefault="0082745A" w:rsidP="00CA5641">
      <w:pPr>
        <w:spacing w:line="288" w:lineRule="auto"/>
        <w:ind w:left="360"/>
        <w:jc w:val="both"/>
        <w:rPr>
          <w:rFonts w:ascii="Palatino Linotype" w:eastAsia="Times New Roman" w:hAnsi="Palatino Linotype" w:cs="Times New Roman"/>
          <w:lang w:val="sr-Cyrl-RS"/>
        </w:rPr>
      </w:pPr>
      <w:r w:rsidRPr="000533BC">
        <w:rPr>
          <w:rFonts w:ascii="Palatino Linotype" w:eastAsia="Times New Roman" w:hAnsi="Palatino Linotype" w:cs="Times New Roman"/>
          <w:lang w:val="sr-Cyrl-RS" w:eastAsia="sr-Latn-RS"/>
        </w:rPr>
        <w:t>Тијана Обрадовић је током студија била добитник више признања и стипендија, међу којима су стипендија Владе Краљевине Норвешке, стипендија Фонда Краљевског Дома Карађорђевића за 100 најталентованијих студената, као и признање за најбољег студента четврте године Факултета организационих наука.</w:t>
      </w:r>
    </w:p>
    <w:p w14:paraId="42441D65" w14:textId="77777777" w:rsidR="00072642" w:rsidRPr="000533BC" w:rsidRDefault="00072642" w:rsidP="00CA5641">
      <w:pPr>
        <w:spacing w:line="288" w:lineRule="auto"/>
        <w:rPr>
          <w:rFonts w:ascii="Palatino Linotype" w:hAnsi="Palatino Linotype"/>
          <w:highlight w:val="yellow"/>
          <w:lang w:val="sr-Cyrl-RS"/>
        </w:rPr>
      </w:pPr>
    </w:p>
    <w:p w14:paraId="0CDA23A3" w14:textId="77777777" w:rsidR="00072642" w:rsidRPr="000533BC" w:rsidRDefault="00072642" w:rsidP="00CA5641">
      <w:pPr>
        <w:spacing w:line="288" w:lineRule="auto"/>
        <w:rPr>
          <w:rFonts w:ascii="Palatino Linotype" w:hAnsi="Palatino Linotype"/>
          <w:highlight w:val="yellow"/>
          <w:lang w:val="sr-Cyrl-RS"/>
        </w:rPr>
      </w:pPr>
    </w:p>
    <w:p w14:paraId="5C6E0AC9" w14:textId="40AD6C68" w:rsidR="00657551" w:rsidRPr="000533BC" w:rsidRDefault="003B1F8C" w:rsidP="00CA5641">
      <w:pPr>
        <w:spacing w:line="288" w:lineRule="auto"/>
        <w:rPr>
          <w:rFonts w:ascii="Palatino Linotype" w:hAnsi="Palatino Linotype"/>
          <w:b/>
          <w:bCs/>
          <w:lang w:val="sr-Cyrl-RS"/>
        </w:rPr>
      </w:pPr>
      <w:r w:rsidRPr="000533BC">
        <w:rPr>
          <w:rFonts w:ascii="Palatino Linotype" w:hAnsi="Palatino Linotype"/>
          <w:b/>
          <w:bCs/>
          <w:lang w:val="sr-Cyrl-RS"/>
        </w:rPr>
        <w:t xml:space="preserve">3. </w:t>
      </w:r>
      <w:r w:rsidR="00657551" w:rsidRPr="000533BC">
        <w:rPr>
          <w:rFonts w:ascii="Palatino Linotype" w:hAnsi="Palatino Linotype"/>
          <w:b/>
          <w:bCs/>
          <w:lang w:val="sr-Cyrl-RS"/>
        </w:rPr>
        <w:t>Сарадња са другим високошколским, научноистраживачким установама, односно установама културе или уметности у земљи и иностранству</w:t>
      </w:r>
    </w:p>
    <w:p w14:paraId="04A0B922" w14:textId="77777777" w:rsidR="00657551" w:rsidRPr="000533BC" w:rsidRDefault="00657551" w:rsidP="00CA5641">
      <w:pPr>
        <w:spacing w:line="288" w:lineRule="auto"/>
        <w:rPr>
          <w:rFonts w:ascii="Palatino Linotype" w:hAnsi="Palatino Linotype"/>
          <w:highlight w:val="yellow"/>
          <w:lang w:val="sr-Cyrl-RS"/>
        </w:rPr>
      </w:pPr>
    </w:p>
    <w:p w14:paraId="24EB0759" w14:textId="06367773" w:rsidR="00657551" w:rsidRPr="000533BC" w:rsidRDefault="00657551" w:rsidP="00CA5641">
      <w:pPr>
        <w:spacing w:line="288" w:lineRule="auto"/>
        <w:ind w:left="360"/>
        <w:jc w:val="both"/>
        <w:rPr>
          <w:rFonts w:ascii="Palatino Linotype" w:eastAsia="Times New Roman" w:hAnsi="Palatino Linotype" w:cs="Times New Roman"/>
          <w:lang w:val="sr-Cyrl-RS" w:eastAsia="sr-Latn-RS"/>
        </w:rPr>
      </w:pPr>
      <w:r w:rsidRPr="000533BC">
        <w:rPr>
          <w:rFonts w:ascii="Palatino Linotype" w:eastAsia="Times New Roman" w:hAnsi="Palatino Linotype" w:cs="Times New Roman"/>
          <w:lang w:val="sr-Cyrl-RS" w:eastAsia="sr-Latn-RS"/>
        </w:rPr>
        <w:t>Тијана Обрадовић је учествовала на два међународна пројекта у сарадњи са другим високошколским и научноистраживачким установама.</w:t>
      </w:r>
    </w:p>
    <w:p w14:paraId="325202F4" w14:textId="77777777" w:rsidR="00BF2D99" w:rsidRPr="000533BC" w:rsidRDefault="00BF2D99" w:rsidP="00CA5641">
      <w:pPr>
        <w:spacing w:line="288" w:lineRule="auto"/>
        <w:ind w:left="360"/>
        <w:jc w:val="both"/>
        <w:rPr>
          <w:rFonts w:ascii="Palatino Linotype" w:eastAsia="Times New Roman" w:hAnsi="Palatino Linotype" w:cs="Times New Roman"/>
          <w:lang w:val="sr-Cyrl-RS" w:eastAsia="sr-Latn-RS"/>
        </w:rPr>
      </w:pPr>
    </w:p>
    <w:p w14:paraId="6785AB6F" w14:textId="0D348153" w:rsidR="00657551" w:rsidRPr="000533BC" w:rsidRDefault="00657551" w:rsidP="00CA5641">
      <w:pPr>
        <w:spacing w:line="288" w:lineRule="auto"/>
        <w:ind w:left="360"/>
        <w:jc w:val="both"/>
        <w:rPr>
          <w:rFonts w:ascii="Palatino Linotype" w:eastAsia="Times New Roman" w:hAnsi="Palatino Linotype" w:cs="Times New Roman"/>
          <w:lang w:val="sr-Cyrl-RS" w:eastAsia="sr-Latn-RS"/>
        </w:rPr>
      </w:pPr>
      <w:r w:rsidRPr="000533BC">
        <w:rPr>
          <w:rFonts w:ascii="Palatino Linotype" w:eastAsia="Times New Roman" w:hAnsi="Palatino Linotype" w:cs="Times New Roman"/>
          <w:lang w:val="sr-Cyrl-RS" w:eastAsia="sr-Latn-RS"/>
        </w:rPr>
        <w:t xml:space="preserve">Била је члан комисије за избор једног наставника у звање </w:t>
      </w:r>
      <w:r w:rsidR="00F021C9" w:rsidRPr="000533BC">
        <w:rPr>
          <w:rFonts w:ascii="Palatino Linotype" w:eastAsia="Times New Roman" w:hAnsi="Palatino Linotype" w:cs="Times New Roman"/>
          <w:lang w:val="sr-Cyrl-RS" w:eastAsia="sr-Latn-RS"/>
        </w:rPr>
        <w:t>асистента</w:t>
      </w:r>
      <w:r w:rsidR="00E57102" w:rsidRPr="000533BC">
        <w:rPr>
          <w:rFonts w:ascii="Palatino Linotype" w:eastAsia="Times New Roman" w:hAnsi="Palatino Linotype" w:cs="Times New Roman"/>
          <w:lang w:val="sr-Cyrl-RS" w:eastAsia="sr-Latn-RS"/>
        </w:rPr>
        <w:t xml:space="preserve"> Универзитету у Крагујевцу – Факултету за хотелијерство и туризам у Врњачкој бањи</w:t>
      </w:r>
      <w:r w:rsidRPr="000533BC">
        <w:rPr>
          <w:rFonts w:ascii="Palatino Linotype" w:eastAsia="Times New Roman" w:hAnsi="Palatino Linotype" w:cs="Times New Roman"/>
          <w:lang w:val="sr-Cyrl-RS" w:eastAsia="sr-Latn-RS"/>
        </w:rPr>
        <w:t>.</w:t>
      </w:r>
    </w:p>
    <w:p w14:paraId="5A53BAE5" w14:textId="77777777" w:rsidR="00BF2D99" w:rsidRPr="000533BC" w:rsidRDefault="00BF2D99" w:rsidP="00CA5641">
      <w:pPr>
        <w:spacing w:line="288" w:lineRule="auto"/>
        <w:ind w:left="360"/>
        <w:jc w:val="both"/>
        <w:rPr>
          <w:rFonts w:ascii="Palatino Linotype" w:eastAsia="Times New Roman" w:hAnsi="Palatino Linotype" w:cs="Times New Roman"/>
          <w:lang w:val="sr-Cyrl-RS" w:eastAsia="sr-Latn-RS"/>
        </w:rPr>
      </w:pPr>
    </w:p>
    <w:p w14:paraId="65152161" w14:textId="0F480E28" w:rsidR="00657551" w:rsidRPr="000533BC" w:rsidRDefault="00657551" w:rsidP="00CA5641">
      <w:pPr>
        <w:spacing w:line="288" w:lineRule="auto"/>
        <w:ind w:left="360"/>
        <w:jc w:val="both"/>
        <w:rPr>
          <w:rFonts w:ascii="Palatino Linotype" w:eastAsia="Times New Roman" w:hAnsi="Palatino Linotype" w:cs="Times New Roman"/>
          <w:lang w:val="sr-Cyrl-RS" w:eastAsia="sr-Latn-RS"/>
        </w:rPr>
      </w:pPr>
      <w:r w:rsidRPr="000533BC">
        <w:rPr>
          <w:rFonts w:ascii="Palatino Linotype" w:eastAsia="Times New Roman" w:hAnsi="Palatino Linotype" w:cs="Times New Roman"/>
          <w:lang w:val="sr-Cyrl-RS" w:eastAsia="sr-Latn-RS"/>
        </w:rPr>
        <w:t xml:space="preserve">Чланица је American Finance Association </w:t>
      </w:r>
      <w:r w:rsidR="00E57102" w:rsidRPr="000533BC">
        <w:rPr>
          <w:rFonts w:ascii="Palatino Linotype" w:eastAsia="Times New Roman" w:hAnsi="Palatino Linotype" w:cs="Times New Roman"/>
          <w:lang w:val="sr-Cyrl-RS" w:eastAsia="sr-Latn-RS"/>
        </w:rPr>
        <w:t xml:space="preserve">IMTA CEEMAN </w:t>
      </w:r>
      <w:r w:rsidR="00A82322" w:rsidRPr="000533BC">
        <w:rPr>
          <w:rFonts w:ascii="Palatino Linotype" w:eastAsia="Times New Roman" w:hAnsi="Palatino Linotype" w:cs="Times New Roman"/>
          <w:lang w:val="sr-Cyrl-RS" w:eastAsia="sr-Latn-RS"/>
        </w:rPr>
        <w:t xml:space="preserve">алумни </w:t>
      </w:r>
      <w:r w:rsidR="00E57102" w:rsidRPr="000533BC">
        <w:rPr>
          <w:rFonts w:ascii="Palatino Linotype" w:eastAsia="Times New Roman" w:hAnsi="Palatino Linotype" w:cs="Times New Roman"/>
          <w:lang w:val="sr-Cyrl-RS" w:eastAsia="sr-Latn-RS"/>
        </w:rPr>
        <w:t xml:space="preserve">асоцијације, Алумни асоцијације ФОН-а, алумни асоцијације Београдске отворене школе </w:t>
      </w:r>
      <w:r w:rsidR="00A82322" w:rsidRPr="000533BC">
        <w:rPr>
          <w:rFonts w:ascii="Palatino Linotype" w:eastAsia="Times New Roman" w:hAnsi="Palatino Linotype" w:cs="Times New Roman"/>
          <w:lang w:val="sr-Cyrl-RS" w:eastAsia="sr-Latn-RS"/>
        </w:rPr>
        <w:t>чланица IPMA Србија.</w:t>
      </w:r>
    </w:p>
    <w:p w14:paraId="0057665C" w14:textId="77777777" w:rsidR="004511F0" w:rsidRDefault="004511F0" w:rsidP="004511F0">
      <w:pPr>
        <w:rPr>
          <w:rFonts w:ascii="Palatino Linotype" w:hAnsi="Palatino Linotype"/>
          <w:b/>
          <w:sz w:val="32"/>
          <w:szCs w:val="32"/>
          <w:lang w:val="en-US"/>
        </w:rPr>
      </w:pPr>
    </w:p>
    <w:p w14:paraId="46FB2D0A" w14:textId="77777777" w:rsidR="004511F0" w:rsidRDefault="004511F0" w:rsidP="004511F0">
      <w:pPr>
        <w:rPr>
          <w:rFonts w:ascii="Palatino Linotype" w:hAnsi="Palatino Linotype"/>
          <w:b/>
          <w:sz w:val="32"/>
          <w:szCs w:val="32"/>
          <w:lang w:val="en-US"/>
        </w:rPr>
      </w:pPr>
    </w:p>
    <w:p w14:paraId="4E37266C" w14:textId="77777777" w:rsidR="004511F0" w:rsidRDefault="004511F0" w:rsidP="004511F0">
      <w:pPr>
        <w:rPr>
          <w:rFonts w:ascii="Palatino Linotype" w:hAnsi="Palatino Linotype"/>
          <w:b/>
          <w:sz w:val="32"/>
          <w:szCs w:val="32"/>
          <w:lang w:val="en-US"/>
        </w:rPr>
      </w:pPr>
    </w:p>
    <w:p w14:paraId="3FFBF22D" w14:textId="77777777" w:rsidR="004511F0" w:rsidRDefault="004511F0" w:rsidP="004511F0">
      <w:pPr>
        <w:rPr>
          <w:rFonts w:ascii="Palatino Linotype" w:hAnsi="Palatino Linotype"/>
          <w:b/>
          <w:sz w:val="32"/>
          <w:szCs w:val="32"/>
          <w:lang w:val="en-US"/>
        </w:rPr>
      </w:pPr>
    </w:p>
    <w:p w14:paraId="25854563" w14:textId="77777777" w:rsidR="004511F0" w:rsidRDefault="004511F0" w:rsidP="004511F0">
      <w:pPr>
        <w:rPr>
          <w:rFonts w:ascii="Palatino Linotype" w:hAnsi="Palatino Linotype"/>
          <w:b/>
          <w:sz w:val="32"/>
          <w:szCs w:val="32"/>
          <w:lang w:val="en-US"/>
        </w:rPr>
      </w:pPr>
    </w:p>
    <w:p w14:paraId="63FF398F" w14:textId="77777777" w:rsidR="004511F0" w:rsidRDefault="004511F0" w:rsidP="004511F0">
      <w:pPr>
        <w:rPr>
          <w:rFonts w:ascii="Palatino Linotype" w:hAnsi="Palatino Linotype"/>
          <w:b/>
          <w:sz w:val="32"/>
          <w:szCs w:val="32"/>
          <w:lang w:val="en-US"/>
        </w:rPr>
      </w:pPr>
    </w:p>
    <w:p w14:paraId="27985AE8" w14:textId="04C3BB90" w:rsidR="00A726AF" w:rsidRPr="004511F0" w:rsidRDefault="00C85DDA" w:rsidP="004511F0">
      <w:pPr>
        <w:rPr>
          <w:rFonts w:ascii="Palatino Linotype" w:hAnsi="Palatino Linotype"/>
          <w:b/>
          <w:sz w:val="28"/>
          <w:szCs w:val="28"/>
          <w:lang w:val="sr-Cyrl-RS"/>
        </w:rPr>
      </w:pPr>
      <w:r w:rsidRPr="000533BC">
        <w:rPr>
          <w:rFonts w:ascii="Palatino Linotype" w:hAnsi="Palatino Linotype"/>
          <w:b/>
          <w:sz w:val="32"/>
          <w:szCs w:val="32"/>
          <w:lang w:val="sr-Cyrl-RS"/>
        </w:rPr>
        <w:t>VII</w:t>
      </w:r>
      <w:r w:rsidR="00A726AF" w:rsidRPr="000533BC">
        <w:rPr>
          <w:rFonts w:ascii="Palatino Linotype" w:hAnsi="Palatino Linotype"/>
          <w:b/>
          <w:sz w:val="32"/>
          <w:szCs w:val="32"/>
          <w:lang w:val="sr-Cyrl-RS"/>
        </w:rPr>
        <w:t xml:space="preserve"> </w:t>
      </w:r>
      <w:r w:rsidR="00C065E7" w:rsidRPr="000533BC">
        <w:rPr>
          <w:rFonts w:ascii="Palatino Linotype" w:hAnsi="Palatino Linotype"/>
          <w:b/>
          <w:sz w:val="32"/>
          <w:szCs w:val="32"/>
          <w:lang w:val="sr-Cyrl-RS"/>
        </w:rPr>
        <w:t>ЗАКЉУЧНО МИШЉЕЊЕ И ПРЕДЛОГ КОМИСИЈЕ</w:t>
      </w:r>
    </w:p>
    <w:p w14:paraId="1AE43A52" w14:textId="77777777" w:rsidR="00A726AF" w:rsidRPr="000533BC" w:rsidRDefault="00A726AF" w:rsidP="00CA5641">
      <w:pPr>
        <w:spacing w:line="288" w:lineRule="auto"/>
        <w:rPr>
          <w:rFonts w:ascii="Palatino Linotype" w:hAnsi="Palatino Linotype"/>
          <w:highlight w:val="yellow"/>
          <w:lang w:val="sr-Cyrl-RS"/>
        </w:rPr>
      </w:pPr>
    </w:p>
    <w:p w14:paraId="409E0C91" w14:textId="4951978D" w:rsidR="00A726AF" w:rsidRPr="000533BC" w:rsidRDefault="00A726AF" w:rsidP="00CA5641">
      <w:pPr>
        <w:spacing w:line="288" w:lineRule="auto"/>
        <w:jc w:val="both"/>
        <w:rPr>
          <w:rFonts w:ascii="Palatino Linotype" w:hAnsi="Palatino Linotype"/>
          <w:lang w:val="sr-Cyrl-RS"/>
        </w:rPr>
      </w:pPr>
      <w:r w:rsidRPr="000533BC">
        <w:rPr>
          <w:rFonts w:ascii="Palatino Linotype" w:hAnsi="Palatino Linotype"/>
          <w:lang w:val="sr-Cyrl-RS"/>
        </w:rPr>
        <w:t xml:space="preserve">На основу достављене документације, комисија је констатовала да се на конкурс пријавио један кандидат и то др Тијана Обрадовић, </w:t>
      </w:r>
      <w:r w:rsidR="009D3E8C" w:rsidRPr="000533BC">
        <w:rPr>
          <w:rFonts w:ascii="Palatino Linotype" w:hAnsi="Palatino Linotype"/>
          <w:lang w:val="sr-Cyrl-RS"/>
        </w:rPr>
        <w:t>ванредни професор</w:t>
      </w:r>
      <w:r w:rsidRPr="000533BC">
        <w:rPr>
          <w:rFonts w:ascii="Palatino Linotype" w:hAnsi="Palatino Linotype"/>
          <w:lang w:val="sr-Cyrl-RS"/>
        </w:rPr>
        <w:t xml:space="preserve"> Факултета организационих наука.</w:t>
      </w:r>
    </w:p>
    <w:p w14:paraId="0A54FA09" w14:textId="77777777" w:rsidR="00A726AF" w:rsidRPr="000533BC" w:rsidRDefault="00A726AF" w:rsidP="00CA5641">
      <w:pPr>
        <w:spacing w:line="288" w:lineRule="auto"/>
        <w:jc w:val="both"/>
        <w:rPr>
          <w:rFonts w:ascii="Palatino Linotype" w:hAnsi="Palatino Linotype"/>
          <w:highlight w:val="yellow"/>
          <w:lang w:val="sr-Cyrl-RS"/>
        </w:rPr>
      </w:pPr>
    </w:p>
    <w:p w14:paraId="4E59C761" w14:textId="367E66D6" w:rsidR="0009718F" w:rsidRPr="000533BC" w:rsidRDefault="0009718F" w:rsidP="00CA5641">
      <w:pPr>
        <w:spacing w:line="288" w:lineRule="auto"/>
        <w:jc w:val="both"/>
        <w:rPr>
          <w:rFonts w:ascii="Palatino Linotype" w:hAnsi="Palatino Linotype"/>
          <w:lang w:val="sr-Cyrl-RS"/>
        </w:rPr>
      </w:pPr>
      <w:r w:rsidRPr="000533BC">
        <w:rPr>
          <w:rFonts w:ascii="Palatino Linotype" w:hAnsi="Palatino Linotype"/>
          <w:lang w:val="sr-Cyrl-RS"/>
        </w:rPr>
        <w:t xml:space="preserve">На основу анализе приложене биографије, </w:t>
      </w:r>
      <w:r w:rsidR="00BD6BBB" w:rsidRPr="000533BC">
        <w:rPr>
          <w:rFonts w:ascii="Palatino Linotype" w:hAnsi="Palatino Linotype"/>
          <w:lang w:val="sr-Cyrl-RS"/>
        </w:rPr>
        <w:t xml:space="preserve">списка објављених радова, </w:t>
      </w:r>
      <w:r w:rsidRPr="000533BC">
        <w:rPr>
          <w:rFonts w:ascii="Palatino Linotype" w:hAnsi="Palatino Linotype"/>
          <w:lang w:val="sr-Cyrl-RS"/>
        </w:rPr>
        <w:t xml:space="preserve">документације о научним, стручним и педагошким компетенцијама и квалитетима кандидата, као и разматрања остварених резултата у ужој научној области Финансијски менаџмент, рачуноводство и ревизија; Комисија је закључила да кандидат др </w:t>
      </w:r>
      <w:r w:rsidR="00C2434E" w:rsidRPr="000533BC">
        <w:rPr>
          <w:rFonts w:ascii="Palatino Linotype" w:hAnsi="Palatino Linotype"/>
          <w:lang w:val="sr-Cyrl-RS"/>
        </w:rPr>
        <w:t>Тијана Обрадовић</w:t>
      </w:r>
      <w:r w:rsidRPr="000533BC">
        <w:rPr>
          <w:rFonts w:ascii="Palatino Linotype" w:hAnsi="Palatino Linotype"/>
          <w:lang w:val="sr-Cyrl-RS"/>
        </w:rPr>
        <w:t xml:space="preserve"> испуњава све услове за избор у звање редовног професора за ужу научну област Финансијски менаџмент, рачуноводство и ревизија прописане Законом о високом образовању, Правилником о начину и поступку стицања звања и заснивања радног односа </w:t>
      </w:r>
      <w:r w:rsidRPr="000533BC">
        <w:rPr>
          <w:rFonts w:ascii="Palatino Linotype" w:hAnsi="Palatino Linotype"/>
          <w:lang w:val="sr-Cyrl-RS"/>
        </w:rPr>
        <w:lastRenderedPageBreak/>
        <w:t>наставника Универзитета у Београду, Критеријумима за стицање звања наставника на Универзитету у Београду и Статутом Факултета организационих наука.</w:t>
      </w:r>
    </w:p>
    <w:p w14:paraId="638160A0" w14:textId="77777777" w:rsidR="00A726AF" w:rsidRPr="000533BC" w:rsidRDefault="00A726AF" w:rsidP="00CA5641">
      <w:pPr>
        <w:spacing w:line="288" w:lineRule="auto"/>
        <w:jc w:val="both"/>
        <w:rPr>
          <w:rFonts w:ascii="Palatino Linotype" w:hAnsi="Palatino Linotype"/>
          <w:highlight w:val="yellow"/>
          <w:lang w:val="sr-Cyrl-RS"/>
        </w:rPr>
      </w:pPr>
    </w:p>
    <w:p w14:paraId="7564D7ED" w14:textId="0FE80E21" w:rsidR="00A726AF" w:rsidRPr="000533BC" w:rsidRDefault="00A726AF" w:rsidP="00CA5641">
      <w:pPr>
        <w:spacing w:line="288" w:lineRule="auto"/>
        <w:jc w:val="both"/>
        <w:rPr>
          <w:rFonts w:ascii="Palatino Linotype" w:hAnsi="Palatino Linotype"/>
          <w:lang w:val="sr-Cyrl-RS"/>
        </w:rPr>
      </w:pPr>
      <w:r w:rsidRPr="000533BC">
        <w:rPr>
          <w:rFonts w:ascii="Palatino Linotype" w:hAnsi="Palatino Linotype"/>
          <w:lang w:val="sr-Cyrl-RS"/>
        </w:rPr>
        <w:t>Анализирајући научне, стручне, педагошке и друге резултате кандидата у области за коју се бира, Комисија је констатовала да је кандидат Тијана Обрадовић остварила значајне резултате у свом досадашњем раду.</w:t>
      </w:r>
      <w:r w:rsidR="00F77D2D" w:rsidRPr="000533BC">
        <w:rPr>
          <w:rFonts w:ascii="Palatino Linotype" w:hAnsi="Palatino Linotype"/>
          <w:lang w:val="sr-Cyrl-RS"/>
        </w:rPr>
        <w:t xml:space="preserve"> Комисија констатује да кандидат испуњава све услове прописане актима Универзитета и Факултета за избор у звање редовног професора за ужу научну област Финансијски менаџмент, рачуноводство и ревизија. Кандидат поседује наставно искуство на предметима из уже научне области Финансијски менаџмент, рачуноводство и ревизија извођењем предавања на основним, мастер и докторским студијама уз издат уџбеник и друга учила која прате предмете из наведене уже научне области. Посебно се истиче висока оцена педагошког рада. Кандидат је активно радио на развоју научног подмлатка – био је ментор или члан комисије од избора већег броја радова на основним, те мастер академским студијама, комисија за израду докторских дисертација,  члан комисија за оцену и одбрану докторских дисертација, члан комисије за одбрану приступног рада на докторским студијама.</w:t>
      </w:r>
    </w:p>
    <w:p w14:paraId="38BC9E54" w14:textId="77777777" w:rsidR="00A726AF" w:rsidRPr="000533BC" w:rsidRDefault="00A726AF" w:rsidP="00CA5641">
      <w:pPr>
        <w:spacing w:line="288" w:lineRule="auto"/>
        <w:jc w:val="both"/>
        <w:rPr>
          <w:rFonts w:ascii="Palatino Linotype" w:hAnsi="Palatino Linotype"/>
          <w:highlight w:val="yellow"/>
          <w:lang w:val="sr-Cyrl-RS"/>
        </w:rPr>
      </w:pPr>
    </w:p>
    <w:p w14:paraId="282EA967" w14:textId="14B7062A" w:rsidR="0003536F" w:rsidRDefault="00A726AF" w:rsidP="00CA5641">
      <w:pPr>
        <w:spacing w:line="288" w:lineRule="auto"/>
        <w:jc w:val="both"/>
        <w:rPr>
          <w:rFonts w:ascii="Palatino Linotype" w:hAnsi="Palatino Linotype"/>
          <w:lang w:val="sr-Cyrl-RS"/>
        </w:rPr>
      </w:pPr>
      <w:r w:rsidRPr="000533BC">
        <w:rPr>
          <w:rFonts w:ascii="Palatino Linotype" w:hAnsi="Palatino Linotype"/>
          <w:lang w:val="sr-Cyrl-RS"/>
        </w:rPr>
        <w:t xml:space="preserve">Кандидат др Тијана Обрадовић је наставник Универзитета у Београду са </w:t>
      </w:r>
      <w:r w:rsidR="00BC5FFA">
        <w:rPr>
          <w:rFonts w:ascii="Palatino Linotype" w:hAnsi="Palatino Linotype"/>
          <w:lang w:val="sr-Cyrl-RS"/>
        </w:rPr>
        <w:t>22</w:t>
      </w:r>
      <w:r w:rsidRPr="000533BC">
        <w:rPr>
          <w:rFonts w:ascii="Palatino Linotype" w:hAnsi="Palatino Linotype"/>
          <w:lang w:val="sr-Cyrl-RS"/>
        </w:rPr>
        <w:t xml:space="preserve"> годин</w:t>
      </w:r>
      <w:r w:rsidR="00BC5FFA">
        <w:rPr>
          <w:rFonts w:ascii="Palatino Linotype" w:hAnsi="Palatino Linotype"/>
          <w:lang w:val="sr-Cyrl-RS"/>
        </w:rPr>
        <w:t>е</w:t>
      </w:r>
      <w:r w:rsidRPr="000533BC">
        <w:rPr>
          <w:rFonts w:ascii="Palatino Linotype" w:hAnsi="Palatino Linotype"/>
          <w:lang w:val="sr-Cyrl-RS"/>
        </w:rPr>
        <w:t xml:space="preserve"> искуства у извођењу наставе на више обавезних и изборних предмета свих нивоа студија, од којих су сви у научној области за коју се кандидат бира. У анкетама за вредновање педагошког рада од стране студената редовно је била оцењена високим оценама.  </w:t>
      </w:r>
    </w:p>
    <w:p w14:paraId="38CCA300" w14:textId="77777777" w:rsidR="0003536F" w:rsidRDefault="0003536F" w:rsidP="00CA5641">
      <w:pPr>
        <w:spacing w:line="288" w:lineRule="auto"/>
        <w:jc w:val="both"/>
        <w:rPr>
          <w:rFonts w:ascii="Palatino Linotype" w:hAnsi="Palatino Linotype"/>
          <w:lang w:val="sr-Cyrl-RS"/>
        </w:rPr>
      </w:pPr>
    </w:p>
    <w:p w14:paraId="3712C07A" w14:textId="21258E31" w:rsidR="00A726AF" w:rsidRPr="000533BC" w:rsidRDefault="001C7228" w:rsidP="00CA5641">
      <w:pPr>
        <w:spacing w:line="288" w:lineRule="auto"/>
        <w:jc w:val="both"/>
        <w:rPr>
          <w:rFonts w:ascii="Palatino Linotype" w:hAnsi="Palatino Linotype"/>
          <w:lang w:val="sr-Cyrl-RS"/>
        </w:rPr>
      </w:pPr>
      <w:r>
        <w:rPr>
          <w:rFonts w:ascii="Palatino Linotype" w:hAnsi="Palatino Linotype"/>
          <w:lang w:val="sr-Cyrl-RS"/>
        </w:rPr>
        <w:t xml:space="preserve">Према </w:t>
      </w:r>
      <w:r w:rsidRPr="000533BC">
        <w:rPr>
          <w:rFonts w:ascii="Palatino Linotype" w:eastAsia="Times New Roman" w:hAnsi="Palatino Linotype" w:cs="Times New Roman"/>
          <w:color w:val="000000"/>
          <w:lang w:val="sr-Cyrl-RS"/>
        </w:rPr>
        <w:t>Потврд</w:t>
      </w:r>
      <w:r>
        <w:rPr>
          <w:rFonts w:ascii="Palatino Linotype" w:eastAsia="Times New Roman" w:hAnsi="Palatino Linotype" w:cs="Times New Roman"/>
          <w:color w:val="000000"/>
          <w:lang w:val="sr-Cyrl-RS"/>
        </w:rPr>
        <w:t>и</w:t>
      </w:r>
      <w:r w:rsidRPr="000533BC">
        <w:rPr>
          <w:rFonts w:ascii="Palatino Linotype" w:eastAsia="Times New Roman" w:hAnsi="Palatino Linotype" w:cs="Times New Roman"/>
          <w:color w:val="000000"/>
          <w:lang w:val="sr-Cyrl-RS"/>
        </w:rPr>
        <w:t xml:space="preserve"> о броју цитата Универзитетске библиотеке </w:t>
      </w:r>
      <w:r w:rsidR="00735047">
        <w:rPr>
          <w:rFonts w:ascii="Palatino Linotype" w:eastAsia="Times New Roman" w:hAnsi="Palatino Linotype" w:cs="Times New Roman"/>
          <w:color w:val="000000"/>
          <w:lang w:val="sr-Cyrl-RS"/>
        </w:rPr>
        <w:t>„</w:t>
      </w:r>
      <w:r w:rsidRPr="000533BC">
        <w:rPr>
          <w:rFonts w:ascii="Palatino Linotype" w:eastAsia="Times New Roman" w:hAnsi="Palatino Linotype" w:cs="Times New Roman"/>
          <w:color w:val="000000"/>
          <w:lang w:val="sr-Cyrl-RS"/>
        </w:rPr>
        <w:t>Светозар Марковић</w:t>
      </w:r>
      <w:r w:rsidR="00735047">
        <w:rPr>
          <w:rFonts w:ascii="Palatino Linotype" w:eastAsia="Times New Roman" w:hAnsi="Palatino Linotype" w:cs="Times New Roman"/>
          <w:color w:val="000000"/>
          <w:lang w:val="sr-Cyrl-RS"/>
        </w:rPr>
        <w:t>“</w:t>
      </w:r>
      <w:r w:rsidRPr="000533BC">
        <w:rPr>
          <w:rFonts w:ascii="Palatino Linotype" w:eastAsia="Times New Roman" w:hAnsi="Palatino Linotype" w:cs="Times New Roman"/>
          <w:color w:val="000000"/>
          <w:lang w:val="sr-Cyrl-RS"/>
        </w:rPr>
        <w:t xml:space="preserve"> од 29. јуна 2026. </w:t>
      </w:r>
      <w:r>
        <w:rPr>
          <w:rFonts w:ascii="Palatino Linotype" w:eastAsia="Times New Roman" w:hAnsi="Palatino Linotype" w:cs="Times New Roman"/>
          <w:color w:val="000000"/>
          <w:lang w:val="sr-Cyrl-RS"/>
        </w:rPr>
        <w:t>године</w:t>
      </w:r>
      <w:r w:rsidR="00735047">
        <w:rPr>
          <w:rFonts w:ascii="Palatino Linotype" w:eastAsia="Times New Roman" w:hAnsi="Palatino Linotype" w:cs="Times New Roman"/>
          <w:color w:val="000000"/>
          <w:lang w:val="sr-Cyrl-RS"/>
        </w:rPr>
        <w:t xml:space="preserve">, </w:t>
      </w:r>
      <w:r w:rsidR="004820F0" w:rsidRPr="000533BC">
        <w:rPr>
          <w:rFonts w:ascii="Palatino Linotype" w:eastAsia="Times New Roman" w:hAnsi="Palatino Linotype" w:cs="Times New Roman"/>
          <w:color w:val="000000"/>
          <w:lang w:val="sr-Cyrl-RS"/>
        </w:rPr>
        <w:t xml:space="preserve">Тијана Обрадовић има 39 хетероцитата из </w:t>
      </w:r>
      <w:r w:rsidR="004820F0">
        <w:rPr>
          <w:rFonts w:ascii="Palatino Linotype" w:eastAsia="Times New Roman" w:hAnsi="Palatino Linotype" w:cs="Times New Roman"/>
          <w:color w:val="000000"/>
          <w:lang w:val="sr-Cyrl-RS"/>
        </w:rPr>
        <w:t>базе</w:t>
      </w:r>
      <w:r w:rsidR="004820F0" w:rsidRPr="000533BC">
        <w:rPr>
          <w:rFonts w:ascii="Palatino Linotype" w:eastAsia="Times New Roman" w:hAnsi="Palatino Linotype" w:cs="Times New Roman"/>
          <w:color w:val="000000"/>
          <w:lang w:val="sr-Cyrl-RS"/>
        </w:rPr>
        <w:t xml:space="preserve"> података Web of Science за период 2022–2026</w:t>
      </w:r>
      <w:r w:rsidR="004820F0">
        <w:rPr>
          <w:rFonts w:ascii="Palatino Linotype" w:eastAsia="Times New Roman" w:hAnsi="Palatino Linotype" w:cs="Times New Roman"/>
          <w:color w:val="000000"/>
          <w:lang w:val="sr-Cyrl-RS"/>
        </w:rPr>
        <w:t>. године</w:t>
      </w:r>
      <w:r w:rsidR="004820F0" w:rsidRPr="0003536F">
        <w:rPr>
          <w:rFonts w:ascii="Palatino Linotype" w:eastAsia="Times New Roman" w:hAnsi="Palatino Linotype" w:cs="Times New Roman"/>
          <w:color w:val="000000"/>
          <w:lang w:val="sr-Cyrl-RS"/>
        </w:rPr>
        <w:t xml:space="preserve">, </w:t>
      </w:r>
      <w:r w:rsidR="004820F0" w:rsidRPr="0003536F">
        <w:rPr>
          <w:rFonts w:ascii="Palatino Linotype" w:hAnsi="Palatino Linotype"/>
          <w:lang w:val="sr-Cyrl-RS"/>
        </w:rPr>
        <w:t>што је више од неопходних 10 хетероцитата</w:t>
      </w:r>
      <w:r w:rsidR="00735047" w:rsidRPr="0003536F">
        <w:rPr>
          <w:rFonts w:ascii="Palatino Linotype" w:hAnsi="Palatino Linotype"/>
          <w:lang w:val="sr-Cyrl-RS"/>
        </w:rPr>
        <w:t xml:space="preserve">. Такође премам </w:t>
      </w:r>
      <w:r w:rsidR="002C0A9F" w:rsidRPr="0003536F">
        <w:rPr>
          <w:rFonts w:ascii="Palatino Linotype" w:hAnsi="Palatino Linotype"/>
          <w:lang w:val="sr-Cyrl-RS"/>
        </w:rPr>
        <w:t>истом</w:t>
      </w:r>
      <w:r w:rsidR="00735047" w:rsidRPr="0003536F">
        <w:rPr>
          <w:rFonts w:ascii="Palatino Linotype" w:hAnsi="Palatino Linotype"/>
          <w:lang w:val="sr-Cyrl-RS"/>
        </w:rPr>
        <w:t xml:space="preserve"> извору, </w:t>
      </w:r>
      <w:r w:rsidR="002C0A9F" w:rsidRPr="0003536F">
        <w:rPr>
          <w:rFonts w:ascii="Palatino Linotype" w:hAnsi="Palatino Linotype"/>
          <w:lang w:val="sr-Cyrl-RS"/>
        </w:rPr>
        <w:t>Тијана Обрадовић има</w:t>
      </w:r>
      <w:r w:rsidR="004820F0" w:rsidRPr="0003536F">
        <w:rPr>
          <w:rFonts w:ascii="Palatino Linotype" w:eastAsia="Times New Roman" w:hAnsi="Palatino Linotype" w:cs="Times New Roman"/>
          <w:color w:val="000000"/>
          <w:lang w:val="sr-Cyrl-RS"/>
        </w:rPr>
        <w:t xml:space="preserve"> H-indeks 5, како у WoS-у тако и у Scopusu.</w:t>
      </w:r>
    </w:p>
    <w:p w14:paraId="656ED87E" w14:textId="77777777" w:rsidR="00A726AF" w:rsidRPr="000533BC" w:rsidRDefault="00A726AF" w:rsidP="00CA5641">
      <w:pPr>
        <w:spacing w:line="288" w:lineRule="auto"/>
        <w:jc w:val="both"/>
        <w:rPr>
          <w:rFonts w:ascii="Palatino Linotype" w:hAnsi="Palatino Linotype"/>
          <w:lang w:val="sr-Cyrl-RS"/>
        </w:rPr>
      </w:pPr>
    </w:p>
    <w:p w14:paraId="6874413F" w14:textId="5472C5E1" w:rsidR="00A726AF" w:rsidRPr="000533BC" w:rsidRDefault="00A726AF" w:rsidP="00CA5641">
      <w:pPr>
        <w:spacing w:line="288" w:lineRule="auto"/>
        <w:jc w:val="both"/>
        <w:rPr>
          <w:rFonts w:ascii="Palatino Linotype" w:hAnsi="Palatino Linotype"/>
          <w:lang w:val="sr-Cyrl-RS"/>
        </w:rPr>
      </w:pPr>
      <w:r w:rsidRPr="000533BC">
        <w:rPr>
          <w:rFonts w:ascii="Palatino Linotype" w:hAnsi="Palatino Linotype"/>
          <w:lang w:val="sr-Cyrl-RS"/>
        </w:rPr>
        <w:t>Објавила је велики број радова у часописима и на конференцијама, као и поглавља у монографијама</w:t>
      </w:r>
      <w:r w:rsidR="00DB1933" w:rsidRPr="000533BC">
        <w:rPr>
          <w:rFonts w:ascii="Palatino Linotype" w:hAnsi="Palatino Linotype"/>
          <w:lang w:val="sr-Cyrl-RS"/>
        </w:rPr>
        <w:t xml:space="preserve">. Аутор је на 3 универзитетска уџбеника. </w:t>
      </w:r>
      <w:r w:rsidR="009628C2" w:rsidRPr="000533BC">
        <w:rPr>
          <w:rFonts w:ascii="Palatino Linotype" w:hAnsi="Palatino Linotype"/>
          <w:lang w:val="sr-Cyrl-RS"/>
        </w:rPr>
        <w:t xml:space="preserve">Активно је радила члан и као рецензент за међународне и домаће часописе и конференције. </w:t>
      </w:r>
      <w:r w:rsidRPr="000533BC">
        <w:rPr>
          <w:rFonts w:ascii="Palatino Linotype" w:hAnsi="Palatino Linotype"/>
          <w:lang w:val="sr-Cyrl-RS"/>
        </w:rPr>
        <w:t xml:space="preserve">Научни рад кандидата у потпуности одговара области за коју је расписан </w:t>
      </w:r>
      <w:r w:rsidRPr="000533BC">
        <w:rPr>
          <w:rFonts w:ascii="Palatino Linotype" w:hAnsi="Palatino Linotype"/>
          <w:lang w:val="sr-Cyrl-RS"/>
        </w:rPr>
        <w:lastRenderedPageBreak/>
        <w:t>Конкурс. Својим професионалним резултатима, Тијана Обрадовић допринела је широј академској заједници и развоју области којом се бави.</w:t>
      </w:r>
    </w:p>
    <w:p w14:paraId="4EF8082B" w14:textId="77777777" w:rsidR="00A726AF" w:rsidRPr="000533BC" w:rsidRDefault="00A726AF" w:rsidP="00CA5641">
      <w:pPr>
        <w:spacing w:line="288" w:lineRule="auto"/>
        <w:jc w:val="both"/>
        <w:rPr>
          <w:rFonts w:ascii="Palatino Linotype" w:hAnsi="Palatino Linotype"/>
          <w:lang w:val="sr-Cyrl-RS"/>
        </w:rPr>
      </w:pPr>
      <w:r w:rsidRPr="000533BC">
        <w:rPr>
          <w:rFonts w:ascii="Palatino Linotype" w:hAnsi="Palatino Linotype"/>
          <w:lang w:val="sr-Cyrl-RS"/>
        </w:rPr>
        <w:tab/>
      </w:r>
    </w:p>
    <w:p w14:paraId="1C5E443F" w14:textId="54F7ACF6" w:rsidR="00A726AF" w:rsidRPr="000533BC" w:rsidRDefault="00A726AF" w:rsidP="00CA5641">
      <w:pPr>
        <w:spacing w:line="288" w:lineRule="auto"/>
        <w:jc w:val="both"/>
        <w:rPr>
          <w:rFonts w:ascii="Palatino Linotype" w:hAnsi="Palatino Linotype"/>
          <w:lang w:val="sr-Cyrl-RS"/>
        </w:rPr>
      </w:pPr>
      <w:r w:rsidRPr="000533BC">
        <w:rPr>
          <w:rFonts w:ascii="Palatino Linotype" w:hAnsi="Palatino Linotype"/>
          <w:lang w:val="sr-Cyrl-RS"/>
        </w:rPr>
        <w:t xml:space="preserve">На основу свега наведеног у овом извештају, анализе претходно стеченог образовања, академског искуства, структуре и броја научних и стручних радова, оцене педагошког рада и укупне оцене испуњености услова за избор у звање </w:t>
      </w:r>
      <w:r w:rsidR="00F154B0" w:rsidRPr="000533BC">
        <w:rPr>
          <w:rFonts w:ascii="Palatino Linotype" w:hAnsi="Palatino Linotype"/>
          <w:lang w:val="sr-Cyrl-RS"/>
        </w:rPr>
        <w:t>редовног</w:t>
      </w:r>
      <w:r w:rsidRPr="000533BC">
        <w:rPr>
          <w:rFonts w:ascii="Palatino Linotype" w:hAnsi="Palatino Linotype"/>
          <w:lang w:val="sr-Cyrl-RS"/>
        </w:rPr>
        <w:t xml:space="preserve"> професора за ужу научну област Финансијски менаџмент, рачуноводство и ревизија, Комисија за припрему и писање реферата са задовољством предлаже да се др Тијана Обрадовић изабере за наставника у звању </w:t>
      </w:r>
      <w:r w:rsidR="00F154B0" w:rsidRPr="000533BC">
        <w:rPr>
          <w:rFonts w:ascii="Palatino Linotype" w:hAnsi="Palatino Linotype"/>
          <w:lang w:val="sr-Cyrl-RS"/>
        </w:rPr>
        <w:t>редовног</w:t>
      </w:r>
      <w:r w:rsidRPr="000533BC">
        <w:rPr>
          <w:rFonts w:ascii="Palatino Linotype" w:hAnsi="Palatino Linotype"/>
          <w:lang w:val="sr-Cyrl-RS"/>
        </w:rPr>
        <w:t xml:space="preserve"> професора са пуним радним временом, на </w:t>
      </w:r>
      <w:r w:rsidR="00430EAF" w:rsidRPr="000533BC">
        <w:rPr>
          <w:rFonts w:ascii="Palatino Linotype" w:hAnsi="Palatino Linotype"/>
          <w:lang w:val="sr-Cyrl-RS"/>
        </w:rPr>
        <w:t>не</w:t>
      </w:r>
      <w:r w:rsidRPr="000533BC">
        <w:rPr>
          <w:rFonts w:ascii="Palatino Linotype" w:hAnsi="Palatino Linotype"/>
          <w:lang w:val="sr-Cyrl-RS"/>
        </w:rPr>
        <w:t xml:space="preserve">одређено време, за ужу научну област </w:t>
      </w:r>
      <w:r w:rsidRPr="000533BC">
        <w:rPr>
          <w:rFonts w:ascii="Palatino Linotype" w:hAnsi="Palatino Linotype" w:cstheme="minorHAnsi"/>
          <w:lang w:val="sr-Cyrl-RS"/>
        </w:rPr>
        <w:t>Финансијски менаџмент, рачуноводство и ревизија</w:t>
      </w:r>
      <w:r w:rsidRPr="000533BC">
        <w:rPr>
          <w:rFonts w:ascii="Palatino Linotype" w:hAnsi="Palatino Linotype"/>
          <w:lang w:val="sr-Cyrl-RS"/>
        </w:rPr>
        <w:t>.</w:t>
      </w:r>
    </w:p>
    <w:p w14:paraId="22BAB8D7" w14:textId="77777777" w:rsidR="003A5321" w:rsidRPr="000533BC" w:rsidRDefault="003A5321" w:rsidP="00CA5641">
      <w:pPr>
        <w:spacing w:line="288" w:lineRule="auto"/>
        <w:jc w:val="both"/>
        <w:rPr>
          <w:rFonts w:ascii="Palatino Linotype" w:hAnsi="Palatino Linotype"/>
          <w:highlight w:val="yellow"/>
          <w:lang w:val="sr-Cyrl-RS"/>
        </w:rPr>
      </w:pPr>
    </w:p>
    <w:p w14:paraId="586FBA08" w14:textId="779E133B" w:rsidR="00A726AF" w:rsidRPr="00AE2251" w:rsidRDefault="00A726AF" w:rsidP="00CA5641">
      <w:pPr>
        <w:spacing w:line="288" w:lineRule="auto"/>
        <w:jc w:val="both"/>
        <w:rPr>
          <w:rFonts w:ascii="Palatino Linotype" w:hAnsi="Palatino Linotype"/>
          <w:lang w:val="sr-Cyrl-RS"/>
        </w:rPr>
      </w:pPr>
      <w:r w:rsidRPr="00AE2251">
        <w:rPr>
          <w:rFonts w:ascii="Palatino Linotype" w:hAnsi="Palatino Linotype"/>
          <w:lang w:val="sr-Cyrl-RS"/>
        </w:rPr>
        <w:t xml:space="preserve">У Београду, </w:t>
      </w:r>
      <w:r w:rsidR="00AE2251" w:rsidRPr="00AE2251">
        <w:rPr>
          <w:rFonts w:ascii="Palatino Linotype" w:hAnsi="Palatino Linotype"/>
          <w:lang w:val="sr-Latn-RS"/>
        </w:rPr>
        <w:t>9</w:t>
      </w:r>
      <w:r w:rsidRPr="00AE2251">
        <w:rPr>
          <w:rFonts w:ascii="Palatino Linotype" w:hAnsi="Palatino Linotype"/>
          <w:lang w:val="sr-Cyrl-RS"/>
        </w:rPr>
        <w:t xml:space="preserve">. </w:t>
      </w:r>
      <w:r w:rsidR="00AE2251" w:rsidRPr="00AE2251">
        <w:rPr>
          <w:rFonts w:ascii="Palatino Linotype" w:hAnsi="Palatino Linotype"/>
          <w:lang w:val="sr-Cyrl-RS"/>
        </w:rPr>
        <w:t>септембра</w:t>
      </w:r>
      <w:r w:rsidRPr="00AE2251">
        <w:rPr>
          <w:rFonts w:ascii="Palatino Linotype" w:hAnsi="Palatino Linotype"/>
          <w:lang w:val="sr-Cyrl-RS"/>
        </w:rPr>
        <w:t xml:space="preserve"> 202</w:t>
      </w:r>
      <w:r w:rsidR="007B2524" w:rsidRPr="00AE2251">
        <w:rPr>
          <w:rFonts w:ascii="Palatino Linotype" w:hAnsi="Palatino Linotype"/>
          <w:lang w:val="sr-Cyrl-RS"/>
        </w:rPr>
        <w:t>6</w:t>
      </w:r>
      <w:r w:rsidRPr="00AE2251">
        <w:rPr>
          <w:rFonts w:ascii="Palatino Linotype" w:hAnsi="Palatino Linotype"/>
          <w:lang w:val="sr-Cyrl-RS"/>
        </w:rPr>
        <w:t>. године.</w:t>
      </w:r>
    </w:p>
    <w:p w14:paraId="51409A53" w14:textId="77777777" w:rsidR="00A726AF" w:rsidRPr="000533BC" w:rsidRDefault="00A726AF" w:rsidP="00CA5641">
      <w:pPr>
        <w:spacing w:line="288" w:lineRule="auto"/>
        <w:jc w:val="both"/>
        <w:rPr>
          <w:rFonts w:ascii="Palatino Linotype" w:hAnsi="Palatino Linotype"/>
          <w:highlight w:val="yellow"/>
          <w:lang w:val="sr-Cyrl-RS"/>
        </w:rPr>
      </w:pPr>
    </w:p>
    <w:p w14:paraId="186A9370" w14:textId="77777777" w:rsidR="007B2524" w:rsidRPr="000533BC" w:rsidRDefault="007B2524" w:rsidP="00CA5641">
      <w:pPr>
        <w:spacing w:line="288" w:lineRule="auto"/>
        <w:jc w:val="both"/>
        <w:rPr>
          <w:rFonts w:ascii="Palatino Linotype" w:hAnsi="Palatino Linotype"/>
          <w:highlight w:val="yellow"/>
          <w:lang w:val="sr-Cyrl-RS"/>
        </w:rPr>
      </w:pPr>
    </w:p>
    <w:tbl>
      <w:tblPr>
        <w:tblStyle w:val="TableGrid"/>
        <w:tblpPr w:leftFromText="180" w:rightFromText="180" w:vertAnchor="text" w:horzAnchor="margin" w:tblpY="-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352"/>
      </w:tblGrid>
      <w:tr w:rsidR="00D82510" w:rsidRPr="000533BC" w14:paraId="05F41E66" w14:textId="77777777" w:rsidTr="00D82510">
        <w:tc>
          <w:tcPr>
            <w:tcW w:w="3369" w:type="dxa"/>
          </w:tcPr>
          <w:p w14:paraId="087F6CA3" w14:textId="77777777" w:rsidR="00D82510" w:rsidRPr="000533BC" w:rsidRDefault="00D82510" w:rsidP="00D82510">
            <w:pPr>
              <w:spacing w:line="288" w:lineRule="auto"/>
              <w:jc w:val="both"/>
              <w:rPr>
                <w:rFonts w:ascii="Palatino Linotype" w:eastAsiaTheme="minorEastAsia" w:hAnsi="Palatino Linotype"/>
                <w:sz w:val="24"/>
                <w:highlight w:val="yellow"/>
                <w:lang w:val="sr-Cyrl-RS"/>
              </w:rPr>
            </w:pPr>
          </w:p>
        </w:tc>
        <w:tc>
          <w:tcPr>
            <w:tcW w:w="5352" w:type="dxa"/>
            <w:tcBorders>
              <w:bottom w:val="single" w:sz="4" w:space="0" w:color="auto"/>
            </w:tcBorders>
          </w:tcPr>
          <w:p w14:paraId="1B775AF8" w14:textId="77777777" w:rsidR="00D82510" w:rsidRPr="000533BC" w:rsidRDefault="00D82510" w:rsidP="00D82510">
            <w:pPr>
              <w:spacing w:line="288" w:lineRule="auto"/>
              <w:jc w:val="both"/>
              <w:rPr>
                <w:rFonts w:ascii="Palatino Linotype" w:eastAsiaTheme="minorEastAsia" w:hAnsi="Palatino Linotype"/>
                <w:sz w:val="24"/>
                <w:lang w:val="sr-Cyrl-RS"/>
              </w:rPr>
            </w:pPr>
            <w:r w:rsidRPr="000533BC">
              <w:rPr>
                <w:rFonts w:ascii="Palatino Linotype" w:eastAsiaTheme="minorEastAsia" w:hAnsi="Palatino Linotype"/>
                <w:sz w:val="24"/>
                <w:lang w:val="sr-Cyrl-RS"/>
              </w:rPr>
              <w:t>КОМИСИЈА</w:t>
            </w:r>
          </w:p>
          <w:p w14:paraId="4CE9A6F2" w14:textId="77777777" w:rsidR="00D82510" w:rsidRDefault="00D82510" w:rsidP="00D82510">
            <w:pPr>
              <w:spacing w:line="288" w:lineRule="auto"/>
              <w:jc w:val="both"/>
              <w:rPr>
                <w:rFonts w:ascii="Palatino Linotype" w:eastAsiaTheme="minorEastAsia" w:hAnsi="Palatino Linotype"/>
                <w:sz w:val="24"/>
                <w:highlight w:val="yellow"/>
                <w:lang w:val="sr-Latn-RS"/>
              </w:rPr>
            </w:pPr>
          </w:p>
          <w:p w14:paraId="780CC173" w14:textId="77777777" w:rsidR="00DE4D66" w:rsidRPr="00DE4D66" w:rsidRDefault="00DE4D66" w:rsidP="00D82510">
            <w:pPr>
              <w:spacing w:line="288" w:lineRule="auto"/>
              <w:jc w:val="both"/>
              <w:rPr>
                <w:rFonts w:ascii="Palatino Linotype" w:eastAsiaTheme="minorEastAsia" w:hAnsi="Palatino Linotype"/>
                <w:sz w:val="24"/>
                <w:highlight w:val="yellow"/>
                <w:lang w:val="sr-Latn-RS"/>
              </w:rPr>
            </w:pPr>
          </w:p>
          <w:p w14:paraId="3AB67D5D" w14:textId="77777777" w:rsidR="00D82510" w:rsidRPr="000533BC" w:rsidRDefault="00D82510" w:rsidP="00D82510">
            <w:pPr>
              <w:spacing w:line="288" w:lineRule="auto"/>
              <w:jc w:val="both"/>
              <w:rPr>
                <w:rFonts w:ascii="Palatino Linotype" w:eastAsiaTheme="minorEastAsia" w:hAnsi="Palatino Linotype"/>
                <w:sz w:val="24"/>
                <w:highlight w:val="yellow"/>
                <w:lang w:val="sr-Cyrl-RS"/>
              </w:rPr>
            </w:pPr>
          </w:p>
        </w:tc>
      </w:tr>
      <w:tr w:rsidR="00D82510" w:rsidRPr="004511F0" w14:paraId="64398EC0" w14:textId="77777777" w:rsidTr="00D82510">
        <w:tc>
          <w:tcPr>
            <w:tcW w:w="3369" w:type="dxa"/>
          </w:tcPr>
          <w:p w14:paraId="013ED8B8" w14:textId="77777777" w:rsidR="00D82510" w:rsidRPr="000533BC" w:rsidRDefault="00D82510" w:rsidP="00D82510">
            <w:pPr>
              <w:spacing w:line="288" w:lineRule="auto"/>
              <w:jc w:val="both"/>
              <w:rPr>
                <w:rFonts w:ascii="Palatino Linotype" w:eastAsiaTheme="minorEastAsia" w:hAnsi="Palatino Linotype"/>
                <w:sz w:val="24"/>
                <w:highlight w:val="yellow"/>
                <w:lang w:val="sr-Cyrl-RS"/>
              </w:rPr>
            </w:pPr>
          </w:p>
        </w:tc>
        <w:tc>
          <w:tcPr>
            <w:tcW w:w="5352" w:type="dxa"/>
            <w:tcBorders>
              <w:top w:val="single" w:sz="4" w:space="0" w:color="auto"/>
              <w:bottom w:val="single" w:sz="4" w:space="0" w:color="auto"/>
            </w:tcBorders>
          </w:tcPr>
          <w:p w14:paraId="630CBE05" w14:textId="77777777" w:rsidR="00D82510" w:rsidRPr="000533BC" w:rsidRDefault="00D82510" w:rsidP="00D82510">
            <w:pPr>
              <w:spacing w:line="288" w:lineRule="auto"/>
              <w:rPr>
                <w:rFonts w:ascii="Palatino Linotype" w:eastAsiaTheme="minorEastAsia" w:hAnsi="Palatino Linotype"/>
                <w:sz w:val="24"/>
                <w:lang w:val="sr-Cyrl-RS"/>
              </w:rPr>
            </w:pPr>
            <w:r w:rsidRPr="000533BC">
              <w:rPr>
                <w:rFonts w:ascii="Palatino Linotype" w:eastAsiaTheme="minorEastAsia" w:hAnsi="Palatino Linotype"/>
                <w:sz w:val="24"/>
                <w:lang w:val="sr-Cyrl-RS"/>
              </w:rPr>
              <w:t>др Весна Богојевић Арсић, редовни професор, Универзитет у Београду, Факултет организационих наука – председавајући</w:t>
            </w:r>
          </w:p>
          <w:p w14:paraId="7AE2A1FA" w14:textId="77777777" w:rsidR="00D82510" w:rsidRPr="000533BC" w:rsidRDefault="00D82510" w:rsidP="00D82510">
            <w:pPr>
              <w:spacing w:line="288" w:lineRule="auto"/>
              <w:jc w:val="both"/>
              <w:rPr>
                <w:rFonts w:ascii="Palatino Linotype" w:eastAsiaTheme="minorEastAsia" w:hAnsi="Palatino Linotype"/>
                <w:sz w:val="24"/>
                <w:highlight w:val="yellow"/>
                <w:lang w:val="sr-Cyrl-RS"/>
              </w:rPr>
            </w:pPr>
          </w:p>
          <w:p w14:paraId="1B2BC10F" w14:textId="77777777" w:rsidR="00D82510" w:rsidRDefault="00D82510" w:rsidP="00D82510">
            <w:pPr>
              <w:spacing w:line="288" w:lineRule="auto"/>
              <w:jc w:val="both"/>
              <w:rPr>
                <w:rFonts w:ascii="Palatino Linotype" w:eastAsiaTheme="minorEastAsia" w:hAnsi="Palatino Linotype"/>
                <w:sz w:val="24"/>
                <w:highlight w:val="yellow"/>
                <w:lang w:val="sr-Latn-RS"/>
              </w:rPr>
            </w:pPr>
          </w:p>
          <w:p w14:paraId="636CE928" w14:textId="77777777" w:rsidR="00DE4D66" w:rsidRPr="00DE4D66" w:rsidRDefault="00DE4D66" w:rsidP="00D82510">
            <w:pPr>
              <w:spacing w:line="288" w:lineRule="auto"/>
              <w:jc w:val="both"/>
              <w:rPr>
                <w:rFonts w:ascii="Palatino Linotype" w:eastAsiaTheme="minorEastAsia" w:hAnsi="Palatino Linotype"/>
                <w:sz w:val="24"/>
                <w:highlight w:val="yellow"/>
                <w:lang w:val="sr-Latn-RS"/>
              </w:rPr>
            </w:pPr>
          </w:p>
        </w:tc>
      </w:tr>
      <w:tr w:rsidR="00D82510" w:rsidRPr="004511F0" w14:paraId="50E56C53" w14:textId="77777777" w:rsidTr="00D82510">
        <w:tc>
          <w:tcPr>
            <w:tcW w:w="3369" w:type="dxa"/>
          </w:tcPr>
          <w:p w14:paraId="0F26592F" w14:textId="77777777" w:rsidR="00D82510" w:rsidRPr="000533BC" w:rsidRDefault="00D82510" w:rsidP="00D82510">
            <w:pPr>
              <w:spacing w:line="288" w:lineRule="auto"/>
              <w:jc w:val="both"/>
              <w:rPr>
                <w:rFonts w:ascii="Palatino Linotype" w:eastAsiaTheme="minorEastAsia" w:hAnsi="Palatino Linotype"/>
                <w:sz w:val="24"/>
                <w:highlight w:val="yellow"/>
                <w:lang w:val="sr-Cyrl-RS"/>
              </w:rPr>
            </w:pPr>
          </w:p>
        </w:tc>
        <w:tc>
          <w:tcPr>
            <w:tcW w:w="5352" w:type="dxa"/>
            <w:tcBorders>
              <w:top w:val="single" w:sz="4" w:space="0" w:color="auto"/>
              <w:bottom w:val="single" w:sz="4" w:space="0" w:color="auto"/>
            </w:tcBorders>
          </w:tcPr>
          <w:p w14:paraId="4D381619" w14:textId="77777777" w:rsidR="00D82510" w:rsidRPr="000533BC" w:rsidRDefault="00D82510" w:rsidP="00D82510">
            <w:pPr>
              <w:spacing w:line="288" w:lineRule="auto"/>
              <w:rPr>
                <w:rFonts w:ascii="Palatino Linotype" w:eastAsiaTheme="minorEastAsia" w:hAnsi="Palatino Linotype"/>
                <w:sz w:val="24"/>
                <w:lang w:val="sr-Cyrl-RS"/>
              </w:rPr>
            </w:pPr>
            <w:r w:rsidRPr="000533BC">
              <w:rPr>
                <w:rFonts w:ascii="Palatino Linotype" w:eastAsiaTheme="minorEastAsia" w:hAnsi="Palatino Linotype"/>
                <w:sz w:val="24"/>
                <w:lang w:val="sr-Cyrl-RS"/>
              </w:rPr>
              <w:t>др Снежана Кнежевић, редовни професор, Универзитет у Београду, Факултет организационих наука – члан</w:t>
            </w:r>
          </w:p>
          <w:p w14:paraId="7BB4957E" w14:textId="77777777" w:rsidR="00D82510" w:rsidRDefault="00D82510" w:rsidP="00D82510">
            <w:pPr>
              <w:spacing w:line="288" w:lineRule="auto"/>
              <w:jc w:val="both"/>
              <w:rPr>
                <w:rFonts w:ascii="Palatino Linotype" w:eastAsiaTheme="minorEastAsia" w:hAnsi="Palatino Linotype"/>
                <w:sz w:val="24"/>
                <w:highlight w:val="yellow"/>
                <w:lang w:val="sr-Latn-RS"/>
              </w:rPr>
            </w:pPr>
          </w:p>
          <w:p w14:paraId="48A1316F" w14:textId="77777777" w:rsidR="00DE4D66" w:rsidRPr="00DE4D66" w:rsidRDefault="00DE4D66" w:rsidP="00D82510">
            <w:pPr>
              <w:spacing w:line="288" w:lineRule="auto"/>
              <w:jc w:val="both"/>
              <w:rPr>
                <w:rFonts w:ascii="Palatino Linotype" w:eastAsiaTheme="minorEastAsia" w:hAnsi="Palatino Linotype"/>
                <w:sz w:val="24"/>
                <w:highlight w:val="yellow"/>
                <w:lang w:val="sr-Latn-RS"/>
              </w:rPr>
            </w:pPr>
          </w:p>
          <w:p w14:paraId="59D80FDD" w14:textId="77777777" w:rsidR="00D82510" w:rsidRPr="000533BC" w:rsidRDefault="00D82510" w:rsidP="00D82510">
            <w:pPr>
              <w:spacing w:line="288" w:lineRule="auto"/>
              <w:jc w:val="both"/>
              <w:rPr>
                <w:rFonts w:ascii="Palatino Linotype" w:eastAsiaTheme="minorEastAsia" w:hAnsi="Palatino Linotype"/>
                <w:sz w:val="24"/>
                <w:highlight w:val="yellow"/>
                <w:lang w:val="sr-Cyrl-RS"/>
              </w:rPr>
            </w:pPr>
          </w:p>
        </w:tc>
      </w:tr>
      <w:tr w:rsidR="00D82510" w:rsidRPr="004511F0" w14:paraId="267E5679" w14:textId="77777777" w:rsidTr="00D82510">
        <w:tc>
          <w:tcPr>
            <w:tcW w:w="3369" w:type="dxa"/>
          </w:tcPr>
          <w:p w14:paraId="0C797A3B" w14:textId="77777777" w:rsidR="00D82510" w:rsidRPr="000533BC" w:rsidRDefault="00D82510" w:rsidP="00D82510">
            <w:pPr>
              <w:spacing w:line="288" w:lineRule="auto"/>
              <w:jc w:val="both"/>
              <w:rPr>
                <w:rFonts w:ascii="Palatino Linotype" w:eastAsiaTheme="minorEastAsia" w:hAnsi="Palatino Linotype"/>
                <w:sz w:val="24"/>
                <w:highlight w:val="yellow"/>
                <w:lang w:val="sr-Cyrl-RS"/>
              </w:rPr>
            </w:pPr>
          </w:p>
        </w:tc>
        <w:tc>
          <w:tcPr>
            <w:tcW w:w="5352" w:type="dxa"/>
            <w:tcBorders>
              <w:top w:val="single" w:sz="4" w:space="0" w:color="auto"/>
            </w:tcBorders>
          </w:tcPr>
          <w:p w14:paraId="2B52E740" w14:textId="77777777" w:rsidR="00D82510" w:rsidRPr="000533BC" w:rsidRDefault="00D82510" w:rsidP="00D82510">
            <w:pPr>
              <w:spacing w:line="288" w:lineRule="auto"/>
              <w:jc w:val="both"/>
              <w:rPr>
                <w:rFonts w:ascii="Palatino Linotype" w:eastAsiaTheme="minorEastAsia" w:hAnsi="Palatino Linotype"/>
                <w:sz w:val="24"/>
                <w:lang w:val="sr-Cyrl-RS"/>
              </w:rPr>
            </w:pPr>
            <w:r w:rsidRPr="000533BC">
              <w:rPr>
                <w:rFonts w:ascii="Palatino Linotype" w:eastAsiaTheme="minorEastAsia" w:hAnsi="Palatino Linotype"/>
                <w:sz w:val="24"/>
                <w:lang w:val="sr-Cyrl-RS"/>
              </w:rPr>
              <w:t>др Александар Живковић, редовни професор у пензији, Универзитет у Београду,  Економски факултет – члан</w:t>
            </w:r>
          </w:p>
        </w:tc>
      </w:tr>
    </w:tbl>
    <w:p w14:paraId="60EEDFAE" w14:textId="77777777" w:rsidR="007B2524" w:rsidRPr="000533BC" w:rsidRDefault="007B2524" w:rsidP="00CA5641">
      <w:pPr>
        <w:spacing w:line="288" w:lineRule="auto"/>
        <w:jc w:val="both"/>
        <w:rPr>
          <w:rFonts w:ascii="Palatino Linotype" w:hAnsi="Palatino Linotype"/>
          <w:highlight w:val="yellow"/>
          <w:lang w:val="sr-Cyrl-RS"/>
        </w:rPr>
      </w:pPr>
    </w:p>
    <w:sectPr w:rsidR="007B2524" w:rsidRPr="000533BC" w:rsidSect="00A752BF">
      <w:headerReference w:type="default" r:id="rId14"/>
      <w:footerReference w:type="default" r:id="rId15"/>
      <w:headerReference w:type="first" r:id="rId16"/>
      <w:footerReference w:type="first" r:id="rId17"/>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17AB5" w14:textId="77777777" w:rsidR="007F3B94" w:rsidRDefault="007F3B94" w:rsidP="0017749E">
      <w:r>
        <w:separator/>
      </w:r>
    </w:p>
  </w:endnote>
  <w:endnote w:type="continuationSeparator" w:id="0">
    <w:p w14:paraId="05C0E76A" w14:textId="77777777" w:rsidR="007F3B94" w:rsidRDefault="007F3B94" w:rsidP="00177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tima">
    <w:altName w:val="Bell MT"/>
    <w:panose1 w:val="00000000000000000000"/>
    <w:charset w:val="00"/>
    <w:family w:val="swiss"/>
    <w:notTrueType/>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604402"/>
      <w:docPartObj>
        <w:docPartGallery w:val="Page Numbers (Bottom of Page)"/>
        <w:docPartUnique/>
      </w:docPartObj>
    </w:sdtPr>
    <w:sdtEndPr>
      <w:rPr>
        <w:noProof/>
      </w:rPr>
    </w:sdtEndPr>
    <w:sdtContent>
      <w:p w14:paraId="0925C911" w14:textId="4B19821A" w:rsidR="00A752BF" w:rsidRDefault="00A752BF" w:rsidP="7B4D431B">
        <w:pPr>
          <w:pStyle w:val="Footer"/>
          <w:jc w:val="center"/>
        </w:pPr>
        <w:r w:rsidRPr="7B4D431B">
          <w:rPr>
            <w:noProof/>
          </w:rPr>
          <w:fldChar w:fldCharType="begin"/>
        </w:r>
        <w:r>
          <w:instrText xml:space="preserve"> PAGE   \* MERGEFORMAT </w:instrText>
        </w:r>
        <w:r w:rsidRPr="7B4D431B">
          <w:fldChar w:fldCharType="separate"/>
        </w:r>
        <w:r w:rsidR="7B4D431B" w:rsidRPr="7B4D431B">
          <w:rPr>
            <w:noProof/>
          </w:rPr>
          <w:t>2</w:t>
        </w:r>
        <w:r w:rsidRPr="7B4D431B">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7B4D431B" w14:paraId="29330162" w14:textId="77777777" w:rsidTr="7B4D431B">
      <w:trPr>
        <w:trHeight w:val="300"/>
      </w:trPr>
      <w:tc>
        <w:tcPr>
          <w:tcW w:w="3020" w:type="dxa"/>
        </w:tcPr>
        <w:p w14:paraId="36DCCBB3" w14:textId="1AFA9A7E" w:rsidR="7B4D431B" w:rsidRDefault="7B4D431B" w:rsidP="7B4D431B">
          <w:pPr>
            <w:pStyle w:val="Header"/>
            <w:ind w:left="-115"/>
          </w:pPr>
        </w:p>
      </w:tc>
      <w:tc>
        <w:tcPr>
          <w:tcW w:w="3020" w:type="dxa"/>
        </w:tcPr>
        <w:p w14:paraId="1482EBD8" w14:textId="38D91E94" w:rsidR="7B4D431B" w:rsidRDefault="7B4D431B" w:rsidP="7B4D431B">
          <w:pPr>
            <w:pStyle w:val="Header"/>
            <w:jc w:val="center"/>
          </w:pPr>
        </w:p>
      </w:tc>
      <w:tc>
        <w:tcPr>
          <w:tcW w:w="3020" w:type="dxa"/>
        </w:tcPr>
        <w:p w14:paraId="4DF0042A" w14:textId="0D739343" w:rsidR="7B4D431B" w:rsidRDefault="7B4D431B" w:rsidP="7B4D431B">
          <w:pPr>
            <w:pStyle w:val="Header"/>
            <w:ind w:right="-115"/>
            <w:jc w:val="right"/>
          </w:pPr>
        </w:p>
      </w:tc>
    </w:tr>
  </w:tbl>
  <w:p w14:paraId="7032F400" w14:textId="7760CCF4" w:rsidR="7B4D431B" w:rsidRDefault="7B4D431B" w:rsidP="7B4D43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8FA30" w14:textId="77777777" w:rsidR="007F3B94" w:rsidRDefault="007F3B94" w:rsidP="0017749E">
      <w:r>
        <w:separator/>
      </w:r>
    </w:p>
  </w:footnote>
  <w:footnote w:type="continuationSeparator" w:id="0">
    <w:p w14:paraId="67FB1CD7" w14:textId="77777777" w:rsidR="007F3B94" w:rsidRDefault="007F3B94" w:rsidP="00177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BDE91" w14:textId="5AB3DB41" w:rsidR="7B4D431B" w:rsidRDefault="7B4D431B" w:rsidP="7B4D43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7B4D431B" w14:paraId="0642830A" w14:textId="77777777" w:rsidTr="7B4D431B">
      <w:trPr>
        <w:trHeight w:val="300"/>
      </w:trPr>
      <w:tc>
        <w:tcPr>
          <w:tcW w:w="3020" w:type="dxa"/>
        </w:tcPr>
        <w:p w14:paraId="4297E53A" w14:textId="70907A68" w:rsidR="7B4D431B" w:rsidRDefault="7B4D431B" w:rsidP="7B4D431B">
          <w:pPr>
            <w:pStyle w:val="Header"/>
            <w:ind w:left="-115"/>
          </w:pPr>
        </w:p>
      </w:tc>
      <w:tc>
        <w:tcPr>
          <w:tcW w:w="3020" w:type="dxa"/>
        </w:tcPr>
        <w:p w14:paraId="71F50917" w14:textId="290547A5" w:rsidR="7B4D431B" w:rsidRDefault="7B4D431B" w:rsidP="7B4D431B">
          <w:pPr>
            <w:pStyle w:val="Header"/>
            <w:jc w:val="center"/>
          </w:pPr>
        </w:p>
      </w:tc>
      <w:tc>
        <w:tcPr>
          <w:tcW w:w="3020" w:type="dxa"/>
        </w:tcPr>
        <w:p w14:paraId="1E2633DD" w14:textId="05466185" w:rsidR="7B4D431B" w:rsidRDefault="7B4D431B" w:rsidP="7B4D431B">
          <w:pPr>
            <w:pStyle w:val="Header"/>
            <w:ind w:right="-115"/>
            <w:jc w:val="right"/>
          </w:pPr>
        </w:p>
      </w:tc>
    </w:tr>
  </w:tbl>
  <w:p w14:paraId="36C7AD56" w14:textId="553C7DF7" w:rsidR="7B4D431B" w:rsidRDefault="7B4D431B" w:rsidP="7B4D43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5pt;height:8.65pt" o:bullet="t">
        <v:imagedata r:id="rId1" o:title="BD15058_"/>
      </v:shape>
    </w:pict>
  </w:numPicBullet>
  <w:abstractNum w:abstractNumId="0" w15:restartNumberingAfterBreak="0">
    <w:nsid w:val="016C2E16"/>
    <w:multiLevelType w:val="hybridMultilevel"/>
    <w:tmpl w:val="77FA5260"/>
    <w:lvl w:ilvl="0" w:tplc="5F6ABE14">
      <w:numFmt w:val="bullet"/>
      <w:lvlText w:val="•"/>
      <w:lvlJc w:val="left"/>
      <w:pPr>
        <w:ind w:left="720" w:hanging="360"/>
      </w:pPr>
      <w:rPr>
        <w:rFonts w:ascii="Times New Roman" w:eastAsia="Times New Roman" w:hAnsi="Times New Roman" w:cs="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045D0271"/>
    <w:multiLevelType w:val="multilevel"/>
    <w:tmpl w:val="C12C6C3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04876984"/>
    <w:multiLevelType w:val="multilevel"/>
    <w:tmpl w:val="C12C6C3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15:restartNumberingAfterBreak="0">
    <w:nsid w:val="04EA2F62"/>
    <w:multiLevelType w:val="hybridMultilevel"/>
    <w:tmpl w:val="58C2831A"/>
    <w:lvl w:ilvl="0" w:tplc="D6D689E0">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06215512"/>
    <w:multiLevelType w:val="multilevel"/>
    <w:tmpl w:val="982447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Palatino Linotype" w:eastAsia="Tahoma" w:hAnsi="Palatino Linotype" w:cs="Calibri" w:hint="default"/>
        <w:b w:val="0"/>
      </w:rPr>
    </w:lvl>
    <w:lvl w:ilvl="2">
      <w:start w:val="1"/>
      <w:numFmt w:val="decimal"/>
      <w:isLgl/>
      <w:lvlText w:val="%1.%2.%3."/>
      <w:lvlJc w:val="left"/>
      <w:pPr>
        <w:ind w:left="1080" w:hanging="720"/>
      </w:pPr>
      <w:rPr>
        <w:rFonts w:ascii="Palatino Linotype" w:eastAsia="Tahoma" w:hAnsi="Palatino Linotype" w:cs="Calibri" w:hint="default"/>
        <w:b w:val="0"/>
      </w:rPr>
    </w:lvl>
    <w:lvl w:ilvl="3">
      <w:start w:val="1"/>
      <w:numFmt w:val="decimal"/>
      <w:isLgl/>
      <w:lvlText w:val="%1.%2.%3.%4."/>
      <w:lvlJc w:val="left"/>
      <w:pPr>
        <w:ind w:left="1080" w:hanging="720"/>
      </w:pPr>
      <w:rPr>
        <w:rFonts w:ascii="Palatino Linotype" w:eastAsia="Tahoma" w:hAnsi="Palatino Linotype" w:cs="Calibri" w:hint="default"/>
        <w:b w:val="0"/>
      </w:rPr>
    </w:lvl>
    <w:lvl w:ilvl="4">
      <w:start w:val="1"/>
      <w:numFmt w:val="decimal"/>
      <w:isLgl/>
      <w:lvlText w:val="%1.%2.%3.%4.%5."/>
      <w:lvlJc w:val="left"/>
      <w:pPr>
        <w:ind w:left="1440" w:hanging="1080"/>
      </w:pPr>
      <w:rPr>
        <w:rFonts w:ascii="Palatino Linotype" w:eastAsia="Tahoma" w:hAnsi="Palatino Linotype" w:cs="Calibri" w:hint="default"/>
        <w:b w:val="0"/>
      </w:rPr>
    </w:lvl>
    <w:lvl w:ilvl="5">
      <w:start w:val="1"/>
      <w:numFmt w:val="decimal"/>
      <w:isLgl/>
      <w:lvlText w:val="%1.%2.%3.%4.%5.%6."/>
      <w:lvlJc w:val="left"/>
      <w:pPr>
        <w:ind w:left="1440" w:hanging="1080"/>
      </w:pPr>
      <w:rPr>
        <w:rFonts w:ascii="Palatino Linotype" w:eastAsia="Tahoma" w:hAnsi="Palatino Linotype" w:cs="Calibri" w:hint="default"/>
        <w:b w:val="0"/>
      </w:rPr>
    </w:lvl>
    <w:lvl w:ilvl="6">
      <w:start w:val="1"/>
      <w:numFmt w:val="decimal"/>
      <w:isLgl/>
      <w:lvlText w:val="%1.%2.%3.%4.%5.%6.%7."/>
      <w:lvlJc w:val="left"/>
      <w:pPr>
        <w:ind w:left="1800" w:hanging="1440"/>
      </w:pPr>
      <w:rPr>
        <w:rFonts w:ascii="Palatino Linotype" w:eastAsia="Tahoma" w:hAnsi="Palatino Linotype" w:cs="Calibri" w:hint="default"/>
        <w:b w:val="0"/>
      </w:rPr>
    </w:lvl>
    <w:lvl w:ilvl="7">
      <w:start w:val="1"/>
      <w:numFmt w:val="decimal"/>
      <w:isLgl/>
      <w:lvlText w:val="%1.%2.%3.%4.%5.%6.%7.%8."/>
      <w:lvlJc w:val="left"/>
      <w:pPr>
        <w:ind w:left="1800" w:hanging="1440"/>
      </w:pPr>
      <w:rPr>
        <w:rFonts w:ascii="Palatino Linotype" w:eastAsia="Tahoma" w:hAnsi="Palatino Linotype" w:cs="Calibri" w:hint="default"/>
        <w:b w:val="0"/>
      </w:rPr>
    </w:lvl>
    <w:lvl w:ilvl="8">
      <w:start w:val="1"/>
      <w:numFmt w:val="decimal"/>
      <w:isLgl/>
      <w:lvlText w:val="%1.%2.%3.%4.%5.%6.%7.%8.%9."/>
      <w:lvlJc w:val="left"/>
      <w:pPr>
        <w:ind w:left="2160" w:hanging="1800"/>
      </w:pPr>
      <w:rPr>
        <w:rFonts w:ascii="Palatino Linotype" w:eastAsia="Tahoma" w:hAnsi="Palatino Linotype" w:cs="Calibri" w:hint="default"/>
        <w:b w:val="0"/>
      </w:rPr>
    </w:lvl>
  </w:abstractNum>
  <w:abstractNum w:abstractNumId="5" w15:restartNumberingAfterBreak="0">
    <w:nsid w:val="09937A3E"/>
    <w:multiLevelType w:val="hybridMultilevel"/>
    <w:tmpl w:val="D57A2DEE"/>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0B1D09E3"/>
    <w:multiLevelType w:val="multilevel"/>
    <w:tmpl w:val="C12C6C3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0BE21C92"/>
    <w:multiLevelType w:val="hybridMultilevel"/>
    <w:tmpl w:val="A1A272DE"/>
    <w:lvl w:ilvl="0" w:tplc="27E014A0">
      <w:numFmt w:val="bullet"/>
      <w:lvlText w:val="•"/>
      <w:lvlJc w:val="left"/>
      <w:pPr>
        <w:ind w:left="720" w:hanging="360"/>
      </w:pPr>
      <w:rPr>
        <w:rFonts w:ascii="Times New Roman" w:eastAsiaTheme="minorHAnsi" w:hAnsi="Times New Roman" w:cs="Times New Roman"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15:restartNumberingAfterBreak="0">
    <w:nsid w:val="0C652FE7"/>
    <w:multiLevelType w:val="hybridMultilevel"/>
    <w:tmpl w:val="16984242"/>
    <w:lvl w:ilvl="0" w:tplc="0409000F">
      <w:start w:val="1"/>
      <w:numFmt w:val="decimal"/>
      <w:lvlText w:val="%1."/>
      <w:lvlJc w:val="left"/>
      <w:pPr>
        <w:ind w:left="502"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CA704B4"/>
    <w:multiLevelType w:val="hybridMultilevel"/>
    <w:tmpl w:val="45D42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2A44A39"/>
    <w:multiLevelType w:val="hybridMultilevel"/>
    <w:tmpl w:val="859AED66"/>
    <w:lvl w:ilvl="0" w:tplc="27E014A0">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18177118"/>
    <w:multiLevelType w:val="hybridMultilevel"/>
    <w:tmpl w:val="0F14DB3A"/>
    <w:lvl w:ilvl="0" w:tplc="0012FC2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017D00"/>
    <w:multiLevelType w:val="hybridMultilevel"/>
    <w:tmpl w:val="6AF4761C"/>
    <w:lvl w:ilvl="0" w:tplc="F2BCA62A">
      <w:start w:val="1"/>
      <w:numFmt w:val="bullet"/>
      <w:lvlText w:val="-"/>
      <w:lvlJc w:val="left"/>
      <w:pPr>
        <w:ind w:left="720" w:hanging="360"/>
      </w:pPr>
      <w:rPr>
        <w:rFonts w:ascii="Garamond" w:hAnsi="Garamond" w:hint="default"/>
        <w:color w:val="4F81BD" w:themeColor="accent1"/>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15:restartNumberingAfterBreak="0">
    <w:nsid w:val="21DD43E5"/>
    <w:multiLevelType w:val="hybridMultilevel"/>
    <w:tmpl w:val="C240B7A0"/>
    <w:lvl w:ilvl="0" w:tplc="4A96C59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37D3C7B"/>
    <w:multiLevelType w:val="multilevel"/>
    <w:tmpl w:val="C12C6C3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24CE2CA0"/>
    <w:multiLevelType w:val="multilevel"/>
    <w:tmpl w:val="C12C6C3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2A2916B9"/>
    <w:multiLevelType w:val="multilevel"/>
    <w:tmpl w:val="C12C6C3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15:restartNumberingAfterBreak="0">
    <w:nsid w:val="2B34168D"/>
    <w:multiLevelType w:val="hybridMultilevel"/>
    <w:tmpl w:val="C02024A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15:restartNumberingAfterBreak="0">
    <w:nsid w:val="2ED318B7"/>
    <w:multiLevelType w:val="hybridMultilevel"/>
    <w:tmpl w:val="03E47B94"/>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15:restartNumberingAfterBreak="0">
    <w:nsid w:val="32E41B15"/>
    <w:multiLevelType w:val="hybridMultilevel"/>
    <w:tmpl w:val="A4501B5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0" w15:restartNumberingAfterBreak="0">
    <w:nsid w:val="3FF97764"/>
    <w:multiLevelType w:val="hybridMultilevel"/>
    <w:tmpl w:val="20AA64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5A1959"/>
    <w:multiLevelType w:val="multilevel"/>
    <w:tmpl w:val="C12C6C3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2" w15:restartNumberingAfterBreak="0">
    <w:nsid w:val="4EC40994"/>
    <w:multiLevelType w:val="hybridMultilevel"/>
    <w:tmpl w:val="4F06F3C0"/>
    <w:lvl w:ilvl="0" w:tplc="1646E4BC">
      <w:start w:val="1"/>
      <w:numFmt w:val="decimal"/>
      <w:pStyle w:val="Formul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A6439E"/>
    <w:multiLevelType w:val="multilevel"/>
    <w:tmpl w:val="2314328A"/>
    <w:name w:val="WW8Num72323222"/>
    <w:lvl w:ilvl="0">
      <w:start w:val="1"/>
      <w:numFmt w:val="decimal"/>
      <w:lvlText w:val="%1."/>
      <w:lvlJc w:val="left"/>
      <w:pPr>
        <w:ind w:left="360" w:hanging="360"/>
      </w:pPr>
    </w:lvl>
    <w:lvl w:ilvl="1">
      <w:start w:val="1"/>
      <w:numFmt w:val="decimal"/>
      <w:lvlText w:val="%1.%2."/>
      <w:lvlJc w:val="left"/>
      <w:pPr>
        <w:ind w:left="972" w:hanging="432"/>
      </w:pPr>
    </w:lvl>
    <w:lvl w:ilvl="2">
      <w:start w:val="1"/>
      <w:numFmt w:val="decimal"/>
      <w:lvlText w:val="%1.%2.%3."/>
      <w:lvlJc w:val="left"/>
      <w:pPr>
        <w:ind w:left="1214" w:hanging="504"/>
      </w:pPr>
      <w:rPr>
        <w:b/>
        <w:color w:val="000000"/>
        <w:lang w:val="sr-Latn-R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C04B0C"/>
    <w:multiLevelType w:val="hybridMultilevel"/>
    <w:tmpl w:val="0B1A4610"/>
    <w:lvl w:ilvl="0" w:tplc="C95A0E72">
      <w:start w:val="1"/>
      <w:numFmt w:val="bullet"/>
      <w:lvlText w:val="-"/>
      <w:lvlJc w:val="left"/>
      <w:pPr>
        <w:ind w:left="720" w:hanging="360"/>
      </w:pPr>
      <w:rPr>
        <w:rFonts w:ascii="Garamond" w:hAnsi="Garamond" w:hint="default"/>
        <w:color w:val="4F81BD"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45D28D1"/>
    <w:multiLevelType w:val="hybridMultilevel"/>
    <w:tmpl w:val="40C2DA4C"/>
    <w:lvl w:ilvl="0" w:tplc="27E014A0">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3B1D8C"/>
    <w:multiLevelType w:val="multilevel"/>
    <w:tmpl w:val="C12C6C3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7" w15:restartNumberingAfterBreak="0">
    <w:nsid w:val="5C945AF5"/>
    <w:multiLevelType w:val="hybridMultilevel"/>
    <w:tmpl w:val="169842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DF601ED"/>
    <w:multiLevelType w:val="hybridMultilevel"/>
    <w:tmpl w:val="417EDB94"/>
    <w:lvl w:ilvl="0" w:tplc="0012FC2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B83EA4"/>
    <w:multiLevelType w:val="hybridMultilevel"/>
    <w:tmpl w:val="E5E63248"/>
    <w:lvl w:ilvl="0" w:tplc="0012FC2E">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635C7D87"/>
    <w:multiLevelType w:val="hybridMultilevel"/>
    <w:tmpl w:val="E6B66CB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1" w15:restartNumberingAfterBreak="0">
    <w:nsid w:val="680D76CC"/>
    <w:multiLevelType w:val="hybridMultilevel"/>
    <w:tmpl w:val="C73002B4"/>
    <w:lvl w:ilvl="0" w:tplc="B1F220BA">
      <w:start w:val="1"/>
      <w:numFmt w:val="bullet"/>
      <w:pStyle w:val="Take"/>
      <w:lvlText w:val=""/>
      <w:lvlPicBulletId w:val="0"/>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AD53383"/>
    <w:multiLevelType w:val="multilevel"/>
    <w:tmpl w:val="C12C6C3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15:restartNumberingAfterBreak="0">
    <w:nsid w:val="6EEC1A7E"/>
    <w:multiLevelType w:val="hybridMultilevel"/>
    <w:tmpl w:val="23E0AE2C"/>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4" w15:restartNumberingAfterBreak="0">
    <w:nsid w:val="6F8A4D8F"/>
    <w:multiLevelType w:val="hybridMultilevel"/>
    <w:tmpl w:val="5AEA5694"/>
    <w:lvl w:ilvl="0" w:tplc="0012FC2E">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0C03F12"/>
    <w:multiLevelType w:val="hybridMultilevel"/>
    <w:tmpl w:val="98F45DC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6" w15:restartNumberingAfterBreak="0">
    <w:nsid w:val="73955E90"/>
    <w:multiLevelType w:val="multilevel"/>
    <w:tmpl w:val="C12C6C3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7" w15:restartNumberingAfterBreak="0">
    <w:nsid w:val="76057329"/>
    <w:multiLevelType w:val="hybridMultilevel"/>
    <w:tmpl w:val="9E3AB3D2"/>
    <w:lvl w:ilvl="0" w:tplc="241A0001">
      <w:start w:val="1"/>
      <w:numFmt w:val="bullet"/>
      <w:lvlText w:val=""/>
      <w:lvlJc w:val="left"/>
      <w:pPr>
        <w:ind w:left="720" w:hanging="360"/>
      </w:pPr>
      <w:rPr>
        <w:rFonts w:ascii="Symbol" w:hAnsi="Symbol"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8" w15:restartNumberingAfterBreak="0">
    <w:nsid w:val="79F91660"/>
    <w:multiLevelType w:val="hybridMultilevel"/>
    <w:tmpl w:val="45460946"/>
    <w:lvl w:ilvl="0" w:tplc="36F816A6">
      <w:start w:val="1"/>
      <w:numFmt w:val="bullet"/>
      <w:lvlText w:val="◦"/>
      <w:lvlJc w:val="left"/>
      <w:pPr>
        <w:ind w:left="1080" w:hanging="360"/>
      </w:pPr>
      <w:rPr>
        <w:rFonts w:ascii="Garamond" w:hAnsi="Garamond"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39" w15:restartNumberingAfterBreak="0">
    <w:nsid w:val="7BC15F2B"/>
    <w:multiLevelType w:val="multilevel"/>
    <w:tmpl w:val="C12C6C3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0" w15:restartNumberingAfterBreak="0">
    <w:nsid w:val="7FC33681"/>
    <w:multiLevelType w:val="multilevel"/>
    <w:tmpl w:val="C12C6C3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16cid:durableId="1864007456">
    <w:abstractNumId w:val="22"/>
  </w:num>
  <w:num w:numId="2" w16cid:durableId="1519267906">
    <w:abstractNumId w:val="31"/>
  </w:num>
  <w:num w:numId="3" w16cid:durableId="1869952695">
    <w:abstractNumId w:val="5"/>
  </w:num>
  <w:num w:numId="4" w16cid:durableId="865018746">
    <w:abstractNumId w:val="37"/>
  </w:num>
  <w:num w:numId="5" w16cid:durableId="1075784879">
    <w:abstractNumId w:val="0"/>
  </w:num>
  <w:num w:numId="6" w16cid:durableId="1385718574">
    <w:abstractNumId w:val="8"/>
  </w:num>
  <w:num w:numId="7" w16cid:durableId="256714341">
    <w:abstractNumId w:val="27"/>
  </w:num>
  <w:num w:numId="8" w16cid:durableId="449278332">
    <w:abstractNumId w:val="10"/>
  </w:num>
  <w:num w:numId="9" w16cid:durableId="1127892564">
    <w:abstractNumId w:val="33"/>
  </w:num>
  <w:num w:numId="10" w16cid:durableId="1877768518">
    <w:abstractNumId w:val="18"/>
  </w:num>
  <w:num w:numId="11" w16cid:durableId="588857737">
    <w:abstractNumId w:val="7"/>
  </w:num>
  <w:num w:numId="12" w16cid:durableId="1584996374">
    <w:abstractNumId w:val="35"/>
  </w:num>
  <w:num w:numId="13" w16cid:durableId="835463901">
    <w:abstractNumId w:val="19"/>
  </w:num>
  <w:num w:numId="14" w16cid:durableId="1486317173">
    <w:abstractNumId w:val="30"/>
  </w:num>
  <w:num w:numId="15" w16cid:durableId="1052391819">
    <w:abstractNumId w:val="13"/>
  </w:num>
  <w:num w:numId="16" w16cid:durableId="2014183520">
    <w:abstractNumId w:val="12"/>
  </w:num>
  <w:num w:numId="17" w16cid:durableId="1601135882">
    <w:abstractNumId w:val="24"/>
  </w:num>
  <w:num w:numId="18" w16cid:durableId="967708309">
    <w:abstractNumId w:val="9"/>
  </w:num>
  <w:num w:numId="19" w16cid:durableId="1572275772">
    <w:abstractNumId w:val="11"/>
  </w:num>
  <w:num w:numId="20" w16cid:durableId="1774351647">
    <w:abstractNumId w:val="29"/>
  </w:num>
  <w:num w:numId="21" w16cid:durableId="559555330">
    <w:abstractNumId w:val="34"/>
  </w:num>
  <w:num w:numId="22" w16cid:durableId="1398477919">
    <w:abstractNumId w:val="23"/>
  </w:num>
  <w:num w:numId="23" w16cid:durableId="130441982">
    <w:abstractNumId w:val="20"/>
  </w:num>
  <w:num w:numId="24" w16cid:durableId="1530296959">
    <w:abstractNumId w:val="32"/>
  </w:num>
  <w:num w:numId="25" w16cid:durableId="1928924665">
    <w:abstractNumId w:val="4"/>
  </w:num>
  <w:num w:numId="26" w16cid:durableId="1758362010">
    <w:abstractNumId w:val="17"/>
  </w:num>
  <w:num w:numId="27" w16cid:durableId="2026857691">
    <w:abstractNumId w:val="3"/>
  </w:num>
  <w:num w:numId="28" w16cid:durableId="287665102">
    <w:abstractNumId w:val="38"/>
  </w:num>
  <w:num w:numId="29" w16cid:durableId="1919514228">
    <w:abstractNumId w:val="25"/>
  </w:num>
  <w:num w:numId="30" w16cid:durableId="294066096">
    <w:abstractNumId w:val="28"/>
  </w:num>
  <w:num w:numId="31" w16cid:durableId="726225076">
    <w:abstractNumId w:val="2"/>
  </w:num>
  <w:num w:numId="32" w16cid:durableId="1941452724">
    <w:abstractNumId w:val="6"/>
  </w:num>
  <w:num w:numId="33" w16cid:durableId="1618946720">
    <w:abstractNumId w:val="16"/>
  </w:num>
  <w:num w:numId="34" w16cid:durableId="815800621">
    <w:abstractNumId w:val="26"/>
  </w:num>
  <w:num w:numId="35" w16cid:durableId="2128037261">
    <w:abstractNumId w:val="36"/>
  </w:num>
  <w:num w:numId="36" w16cid:durableId="866797013">
    <w:abstractNumId w:val="39"/>
  </w:num>
  <w:num w:numId="37" w16cid:durableId="1833984235">
    <w:abstractNumId w:val="14"/>
  </w:num>
  <w:num w:numId="38" w16cid:durableId="1230383857">
    <w:abstractNumId w:val="1"/>
  </w:num>
  <w:num w:numId="39" w16cid:durableId="371004936">
    <w:abstractNumId w:val="21"/>
  </w:num>
  <w:num w:numId="40" w16cid:durableId="700592209">
    <w:abstractNumId w:val="40"/>
  </w:num>
  <w:num w:numId="41" w16cid:durableId="10502263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465"/>
    <w:rsid w:val="00000CFC"/>
    <w:rsid w:val="00011310"/>
    <w:rsid w:val="00011E66"/>
    <w:rsid w:val="000162B3"/>
    <w:rsid w:val="00017E0E"/>
    <w:rsid w:val="000227DE"/>
    <w:rsid w:val="00022D05"/>
    <w:rsid w:val="00023257"/>
    <w:rsid w:val="0002382D"/>
    <w:rsid w:val="00024301"/>
    <w:rsid w:val="00025A74"/>
    <w:rsid w:val="00027EA0"/>
    <w:rsid w:val="000303E1"/>
    <w:rsid w:val="00030465"/>
    <w:rsid w:val="000326BA"/>
    <w:rsid w:val="00034867"/>
    <w:rsid w:val="0003536F"/>
    <w:rsid w:val="00042352"/>
    <w:rsid w:val="00044419"/>
    <w:rsid w:val="000453EE"/>
    <w:rsid w:val="00045D65"/>
    <w:rsid w:val="00047111"/>
    <w:rsid w:val="00050316"/>
    <w:rsid w:val="00052FF3"/>
    <w:rsid w:val="000533BC"/>
    <w:rsid w:val="00053BE8"/>
    <w:rsid w:val="0006010B"/>
    <w:rsid w:val="00070366"/>
    <w:rsid w:val="00072642"/>
    <w:rsid w:val="00081620"/>
    <w:rsid w:val="00085510"/>
    <w:rsid w:val="000863E1"/>
    <w:rsid w:val="00092035"/>
    <w:rsid w:val="00092508"/>
    <w:rsid w:val="000942B5"/>
    <w:rsid w:val="0009705D"/>
    <w:rsid w:val="0009718F"/>
    <w:rsid w:val="000A229A"/>
    <w:rsid w:val="000A3F37"/>
    <w:rsid w:val="000A45A9"/>
    <w:rsid w:val="000B1F86"/>
    <w:rsid w:val="000B2DAD"/>
    <w:rsid w:val="000B4614"/>
    <w:rsid w:val="000B52B5"/>
    <w:rsid w:val="000C0923"/>
    <w:rsid w:val="000C4466"/>
    <w:rsid w:val="000D0D3D"/>
    <w:rsid w:val="000D450B"/>
    <w:rsid w:val="000E1F42"/>
    <w:rsid w:val="000E2941"/>
    <w:rsid w:val="000E452F"/>
    <w:rsid w:val="000E51F9"/>
    <w:rsid w:val="000E55D0"/>
    <w:rsid w:val="000E7C4A"/>
    <w:rsid w:val="000F4973"/>
    <w:rsid w:val="000F5551"/>
    <w:rsid w:val="00103399"/>
    <w:rsid w:val="00103661"/>
    <w:rsid w:val="001045E8"/>
    <w:rsid w:val="001113C7"/>
    <w:rsid w:val="0011266E"/>
    <w:rsid w:val="00114BE2"/>
    <w:rsid w:val="00115030"/>
    <w:rsid w:val="001164D1"/>
    <w:rsid w:val="0011652C"/>
    <w:rsid w:val="0012217E"/>
    <w:rsid w:val="00123451"/>
    <w:rsid w:val="0012355E"/>
    <w:rsid w:val="00124E1F"/>
    <w:rsid w:val="00130DC9"/>
    <w:rsid w:val="00132215"/>
    <w:rsid w:val="00132C78"/>
    <w:rsid w:val="00133210"/>
    <w:rsid w:val="00136609"/>
    <w:rsid w:val="00136D9C"/>
    <w:rsid w:val="00136FED"/>
    <w:rsid w:val="00146A11"/>
    <w:rsid w:val="001479C1"/>
    <w:rsid w:val="001617C2"/>
    <w:rsid w:val="001656BC"/>
    <w:rsid w:val="001657B8"/>
    <w:rsid w:val="001707F5"/>
    <w:rsid w:val="00172998"/>
    <w:rsid w:val="0017440C"/>
    <w:rsid w:val="0017749E"/>
    <w:rsid w:val="00181B59"/>
    <w:rsid w:val="001831BA"/>
    <w:rsid w:val="001839CB"/>
    <w:rsid w:val="00183EA1"/>
    <w:rsid w:val="00185F6C"/>
    <w:rsid w:val="00186038"/>
    <w:rsid w:val="0018664F"/>
    <w:rsid w:val="00187204"/>
    <w:rsid w:val="0019314F"/>
    <w:rsid w:val="00194B42"/>
    <w:rsid w:val="00195CA3"/>
    <w:rsid w:val="00196E34"/>
    <w:rsid w:val="00197ECB"/>
    <w:rsid w:val="001A446F"/>
    <w:rsid w:val="001B1370"/>
    <w:rsid w:val="001B35FC"/>
    <w:rsid w:val="001B6835"/>
    <w:rsid w:val="001C27BA"/>
    <w:rsid w:val="001C4DA5"/>
    <w:rsid w:val="001C4E2C"/>
    <w:rsid w:val="001C692B"/>
    <w:rsid w:val="001C7228"/>
    <w:rsid w:val="001D33E8"/>
    <w:rsid w:val="001D4870"/>
    <w:rsid w:val="001E0A47"/>
    <w:rsid w:val="001E3BC2"/>
    <w:rsid w:val="001E4100"/>
    <w:rsid w:val="001E52F4"/>
    <w:rsid w:val="001F02A4"/>
    <w:rsid w:val="001F66F9"/>
    <w:rsid w:val="001F6CA7"/>
    <w:rsid w:val="00201273"/>
    <w:rsid w:val="00201374"/>
    <w:rsid w:val="00202537"/>
    <w:rsid w:val="0020284B"/>
    <w:rsid w:val="002049F7"/>
    <w:rsid w:val="00206441"/>
    <w:rsid w:val="00210A9A"/>
    <w:rsid w:val="00212012"/>
    <w:rsid w:val="00221EEC"/>
    <w:rsid w:val="0022262F"/>
    <w:rsid w:val="00223C5D"/>
    <w:rsid w:val="00223D2D"/>
    <w:rsid w:val="00234431"/>
    <w:rsid w:val="00240367"/>
    <w:rsid w:val="00247655"/>
    <w:rsid w:val="00247992"/>
    <w:rsid w:val="00252FD1"/>
    <w:rsid w:val="0025418A"/>
    <w:rsid w:val="00256253"/>
    <w:rsid w:val="00257F36"/>
    <w:rsid w:val="00260444"/>
    <w:rsid w:val="00261893"/>
    <w:rsid w:val="002618F1"/>
    <w:rsid w:val="002623AD"/>
    <w:rsid w:val="00265486"/>
    <w:rsid w:val="00266C07"/>
    <w:rsid w:val="00266D72"/>
    <w:rsid w:val="0026771F"/>
    <w:rsid w:val="002704F8"/>
    <w:rsid w:val="0027394F"/>
    <w:rsid w:val="0027396F"/>
    <w:rsid w:val="002830B6"/>
    <w:rsid w:val="00283779"/>
    <w:rsid w:val="0028456E"/>
    <w:rsid w:val="0029014A"/>
    <w:rsid w:val="0029137A"/>
    <w:rsid w:val="002937CC"/>
    <w:rsid w:val="0029405D"/>
    <w:rsid w:val="00295D10"/>
    <w:rsid w:val="002A26C9"/>
    <w:rsid w:val="002A3C73"/>
    <w:rsid w:val="002A3D71"/>
    <w:rsid w:val="002B0CD6"/>
    <w:rsid w:val="002B105C"/>
    <w:rsid w:val="002B2244"/>
    <w:rsid w:val="002C0A9F"/>
    <w:rsid w:val="002C1DF8"/>
    <w:rsid w:val="002C2C6F"/>
    <w:rsid w:val="002C2DDB"/>
    <w:rsid w:val="002C52E5"/>
    <w:rsid w:val="002D2CBB"/>
    <w:rsid w:val="002D53F7"/>
    <w:rsid w:val="002D7D10"/>
    <w:rsid w:val="002E7DAB"/>
    <w:rsid w:val="002F0BFC"/>
    <w:rsid w:val="002F2CD3"/>
    <w:rsid w:val="002F3AFA"/>
    <w:rsid w:val="002F3D40"/>
    <w:rsid w:val="002F65F0"/>
    <w:rsid w:val="00301250"/>
    <w:rsid w:val="00301623"/>
    <w:rsid w:val="0030473A"/>
    <w:rsid w:val="00304DCB"/>
    <w:rsid w:val="00305BB7"/>
    <w:rsid w:val="00315603"/>
    <w:rsid w:val="00320332"/>
    <w:rsid w:val="0032048A"/>
    <w:rsid w:val="00320503"/>
    <w:rsid w:val="00321599"/>
    <w:rsid w:val="00322C6B"/>
    <w:rsid w:val="00325DA1"/>
    <w:rsid w:val="00326A9B"/>
    <w:rsid w:val="003303BE"/>
    <w:rsid w:val="00334472"/>
    <w:rsid w:val="00335F78"/>
    <w:rsid w:val="0034535A"/>
    <w:rsid w:val="00350B52"/>
    <w:rsid w:val="00351944"/>
    <w:rsid w:val="0035488E"/>
    <w:rsid w:val="003552BD"/>
    <w:rsid w:val="00362521"/>
    <w:rsid w:val="00366A36"/>
    <w:rsid w:val="00367D5B"/>
    <w:rsid w:val="0037112C"/>
    <w:rsid w:val="00373B21"/>
    <w:rsid w:val="0037466A"/>
    <w:rsid w:val="003776AB"/>
    <w:rsid w:val="00384C0C"/>
    <w:rsid w:val="00386424"/>
    <w:rsid w:val="0038683E"/>
    <w:rsid w:val="00393F05"/>
    <w:rsid w:val="00396510"/>
    <w:rsid w:val="003A187D"/>
    <w:rsid w:val="003A43E3"/>
    <w:rsid w:val="003A5321"/>
    <w:rsid w:val="003A67E8"/>
    <w:rsid w:val="003A7AD7"/>
    <w:rsid w:val="003A7F1D"/>
    <w:rsid w:val="003B04A7"/>
    <w:rsid w:val="003B1016"/>
    <w:rsid w:val="003B1F8C"/>
    <w:rsid w:val="003B37A8"/>
    <w:rsid w:val="003B4456"/>
    <w:rsid w:val="003B52E2"/>
    <w:rsid w:val="003B5648"/>
    <w:rsid w:val="003B7AB3"/>
    <w:rsid w:val="003C1985"/>
    <w:rsid w:val="003C3CBA"/>
    <w:rsid w:val="003C3F25"/>
    <w:rsid w:val="003C49C0"/>
    <w:rsid w:val="003C587B"/>
    <w:rsid w:val="003C5B70"/>
    <w:rsid w:val="003C5E2F"/>
    <w:rsid w:val="003D51D5"/>
    <w:rsid w:val="003D6466"/>
    <w:rsid w:val="003E22A3"/>
    <w:rsid w:val="003E6FFA"/>
    <w:rsid w:val="003F05AB"/>
    <w:rsid w:val="003F4F89"/>
    <w:rsid w:val="003F75AA"/>
    <w:rsid w:val="004003B7"/>
    <w:rsid w:val="00400B39"/>
    <w:rsid w:val="0040204C"/>
    <w:rsid w:val="00403E54"/>
    <w:rsid w:val="00406F3C"/>
    <w:rsid w:val="00407FA7"/>
    <w:rsid w:val="00411825"/>
    <w:rsid w:val="00427E63"/>
    <w:rsid w:val="00430EAF"/>
    <w:rsid w:val="00435107"/>
    <w:rsid w:val="004354A5"/>
    <w:rsid w:val="00435EE4"/>
    <w:rsid w:val="00441150"/>
    <w:rsid w:val="00441B72"/>
    <w:rsid w:val="00445C09"/>
    <w:rsid w:val="004511F0"/>
    <w:rsid w:val="00455920"/>
    <w:rsid w:val="00455BCE"/>
    <w:rsid w:val="00456270"/>
    <w:rsid w:val="00456A10"/>
    <w:rsid w:val="00457D4C"/>
    <w:rsid w:val="00460132"/>
    <w:rsid w:val="004619E7"/>
    <w:rsid w:val="00461A4D"/>
    <w:rsid w:val="00463004"/>
    <w:rsid w:val="00464147"/>
    <w:rsid w:val="00465CCB"/>
    <w:rsid w:val="00475297"/>
    <w:rsid w:val="0047752C"/>
    <w:rsid w:val="004820F0"/>
    <w:rsid w:val="004848A3"/>
    <w:rsid w:val="00485888"/>
    <w:rsid w:val="00486A87"/>
    <w:rsid w:val="00486D58"/>
    <w:rsid w:val="00492DE0"/>
    <w:rsid w:val="004940DD"/>
    <w:rsid w:val="00494B1C"/>
    <w:rsid w:val="0049534D"/>
    <w:rsid w:val="004A25F9"/>
    <w:rsid w:val="004A59E7"/>
    <w:rsid w:val="004B3571"/>
    <w:rsid w:val="004B5339"/>
    <w:rsid w:val="004B7D80"/>
    <w:rsid w:val="004C0AEE"/>
    <w:rsid w:val="004C0B9C"/>
    <w:rsid w:val="004C139D"/>
    <w:rsid w:val="004C3D6F"/>
    <w:rsid w:val="004D3D8E"/>
    <w:rsid w:val="004D4010"/>
    <w:rsid w:val="004E249E"/>
    <w:rsid w:val="004E4521"/>
    <w:rsid w:val="004F0BB9"/>
    <w:rsid w:val="004F235A"/>
    <w:rsid w:val="004F40B2"/>
    <w:rsid w:val="004F5329"/>
    <w:rsid w:val="004F6020"/>
    <w:rsid w:val="00501210"/>
    <w:rsid w:val="005047F4"/>
    <w:rsid w:val="00504992"/>
    <w:rsid w:val="00512E81"/>
    <w:rsid w:val="00515BEA"/>
    <w:rsid w:val="00517ECA"/>
    <w:rsid w:val="0052025F"/>
    <w:rsid w:val="0052046C"/>
    <w:rsid w:val="00523156"/>
    <w:rsid w:val="00523935"/>
    <w:rsid w:val="00523AE1"/>
    <w:rsid w:val="00526D6A"/>
    <w:rsid w:val="00526F0E"/>
    <w:rsid w:val="00534670"/>
    <w:rsid w:val="00540708"/>
    <w:rsid w:val="00540E38"/>
    <w:rsid w:val="00543305"/>
    <w:rsid w:val="00543406"/>
    <w:rsid w:val="00550C2C"/>
    <w:rsid w:val="00553BDA"/>
    <w:rsid w:val="0055422A"/>
    <w:rsid w:val="00555248"/>
    <w:rsid w:val="00555AD4"/>
    <w:rsid w:val="00556B41"/>
    <w:rsid w:val="00556DA4"/>
    <w:rsid w:val="00563C65"/>
    <w:rsid w:val="00565C57"/>
    <w:rsid w:val="0056678D"/>
    <w:rsid w:val="00567761"/>
    <w:rsid w:val="00567C93"/>
    <w:rsid w:val="00567FA3"/>
    <w:rsid w:val="00571B0B"/>
    <w:rsid w:val="00575D58"/>
    <w:rsid w:val="00575F82"/>
    <w:rsid w:val="00577758"/>
    <w:rsid w:val="00582499"/>
    <w:rsid w:val="00582672"/>
    <w:rsid w:val="00586135"/>
    <w:rsid w:val="005903AA"/>
    <w:rsid w:val="00590692"/>
    <w:rsid w:val="00595764"/>
    <w:rsid w:val="005967FD"/>
    <w:rsid w:val="00597DFC"/>
    <w:rsid w:val="005A120E"/>
    <w:rsid w:val="005A401F"/>
    <w:rsid w:val="005A5312"/>
    <w:rsid w:val="005A7C3A"/>
    <w:rsid w:val="005B0C58"/>
    <w:rsid w:val="005B7CFB"/>
    <w:rsid w:val="005C0ABC"/>
    <w:rsid w:val="005C3ADC"/>
    <w:rsid w:val="005C5419"/>
    <w:rsid w:val="005C5FAE"/>
    <w:rsid w:val="005D4307"/>
    <w:rsid w:val="005D5224"/>
    <w:rsid w:val="005D60B2"/>
    <w:rsid w:val="005E1018"/>
    <w:rsid w:val="005E158A"/>
    <w:rsid w:val="005E1FC8"/>
    <w:rsid w:val="005E3657"/>
    <w:rsid w:val="005F59B1"/>
    <w:rsid w:val="00600724"/>
    <w:rsid w:val="0060227F"/>
    <w:rsid w:val="00606D00"/>
    <w:rsid w:val="00613BB1"/>
    <w:rsid w:val="006143D0"/>
    <w:rsid w:val="00614902"/>
    <w:rsid w:val="00624E2C"/>
    <w:rsid w:val="006268D6"/>
    <w:rsid w:val="006460A3"/>
    <w:rsid w:val="00646443"/>
    <w:rsid w:val="006473E2"/>
    <w:rsid w:val="00657551"/>
    <w:rsid w:val="00663C5B"/>
    <w:rsid w:val="006648F5"/>
    <w:rsid w:val="00665B2F"/>
    <w:rsid w:val="00666DD3"/>
    <w:rsid w:val="00667169"/>
    <w:rsid w:val="0067648F"/>
    <w:rsid w:val="00680E72"/>
    <w:rsid w:val="0068143D"/>
    <w:rsid w:val="00683CEF"/>
    <w:rsid w:val="00683EAB"/>
    <w:rsid w:val="0069047F"/>
    <w:rsid w:val="0069511D"/>
    <w:rsid w:val="006A37BE"/>
    <w:rsid w:val="006A4E8D"/>
    <w:rsid w:val="006A5EBC"/>
    <w:rsid w:val="006B2EB5"/>
    <w:rsid w:val="006C01D7"/>
    <w:rsid w:val="006C6FE6"/>
    <w:rsid w:val="006D664F"/>
    <w:rsid w:val="006E1A9E"/>
    <w:rsid w:val="006E29D7"/>
    <w:rsid w:val="006E5B3A"/>
    <w:rsid w:val="006E685F"/>
    <w:rsid w:val="006E74CF"/>
    <w:rsid w:val="006E7E9F"/>
    <w:rsid w:val="006F136D"/>
    <w:rsid w:val="006F2285"/>
    <w:rsid w:val="006F247F"/>
    <w:rsid w:val="006F4DE1"/>
    <w:rsid w:val="006F6944"/>
    <w:rsid w:val="006F6C5C"/>
    <w:rsid w:val="006F7549"/>
    <w:rsid w:val="00700B63"/>
    <w:rsid w:val="00702DE9"/>
    <w:rsid w:val="00703646"/>
    <w:rsid w:val="00703D01"/>
    <w:rsid w:val="00704E23"/>
    <w:rsid w:val="007064C1"/>
    <w:rsid w:val="00706DB5"/>
    <w:rsid w:val="007117D5"/>
    <w:rsid w:val="00717D60"/>
    <w:rsid w:val="00723CE4"/>
    <w:rsid w:val="007255D2"/>
    <w:rsid w:val="00731D09"/>
    <w:rsid w:val="00735047"/>
    <w:rsid w:val="007371F2"/>
    <w:rsid w:val="00741A8E"/>
    <w:rsid w:val="00743E33"/>
    <w:rsid w:val="00750218"/>
    <w:rsid w:val="0075094D"/>
    <w:rsid w:val="00750C23"/>
    <w:rsid w:val="007510FA"/>
    <w:rsid w:val="0075547D"/>
    <w:rsid w:val="00761A38"/>
    <w:rsid w:val="00766B5C"/>
    <w:rsid w:val="00773401"/>
    <w:rsid w:val="00776506"/>
    <w:rsid w:val="00780EE7"/>
    <w:rsid w:val="00782047"/>
    <w:rsid w:val="00782128"/>
    <w:rsid w:val="0078625E"/>
    <w:rsid w:val="007919F0"/>
    <w:rsid w:val="00792701"/>
    <w:rsid w:val="007940E8"/>
    <w:rsid w:val="00795C99"/>
    <w:rsid w:val="007A1FF7"/>
    <w:rsid w:val="007A7707"/>
    <w:rsid w:val="007A7EBB"/>
    <w:rsid w:val="007B2524"/>
    <w:rsid w:val="007B266D"/>
    <w:rsid w:val="007B4E36"/>
    <w:rsid w:val="007B6393"/>
    <w:rsid w:val="007B64FE"/>
    <w:rsid w:val="007C65D8"/>
    <w:rsid w:val="007D452D"/>
    <w:rsid w:val="007D4E18"/>
    <w:rsid w:val="007D52C0"/>
    <w:rsid w:val="007D7B5D"/>
    <w:rsid w:val="007E1BFF"/>
    <w:rsid w:val="007E3C63"/>
    <w:rsid w:val="007E3E2A"/>
    <w:rsid w:val="007E57DE"/>
    <w:rsid w:val="007E7564"/>
    <w:rsid w:val="007E7F7E"/>
    <w:rsid w:val="007F1A35"/>
    <w:rsid w:val="007F3B94"/>
    <w:rsid w:val="008006B6"/>
    <w:rsid w:val="008033E1"/>
    <w:rsid w:val="00805FDF"/>
    <w:rsid w:val="00807317"/>
    <w:rsid w:val="00811045"/>
    <w:rsid w:val="00814765"/>
    <w:rsid w:val="00814CE6"/>
    <w:rsid w:val="00815E4B"/>
    <w:rsid w:val="00820657"/>
    <w:rsid w:val="0082745A"/>
    <w:rsid w:val="008304C6"/>
    <w:rsid w:val="00833863"/>
    <w:rsid w:val="0083604C"/>
    <w:rsid w:val="00840223"/>
    <w:rsid w:val="008444BD"/>
    <w:rsid w:val="00847183"/>
    <w:rsid w:val="0084773F"/>
    <w:rsid w:val="00847EEE"/>
    <w:rsid w:val="0085000D"/>
    <w:rsid w:val="008568E1"/>
    <w:rsid w:val="00862614"/>
    <w:rsid w:val="00864523"/>
    <w:rsid w:val="00865CE5"/>
    <w:rsid w:val="008703FA"/>
    <w:rsid w:val="008711ED"/>
    <w:rsid w:val="008713D7"/>
    <w:rsid w:val="00880DBD"/>
    <w:rsid w:val="0088510B"/>
    <w:rsid w:val="008856B6"/>
    <w:rsid w:val="00887EDD"/>
    <w:rsid w:val="00890B28"/>
    <w:rsid w:val="00892D58"/>
    <w:rsid w:val="00892F11"/>
    <w:rsid w:val="008931BD"/>
    <w:rsid w:val="00893FB9"/>
    <w:rsid w:val="0089420E"/>
    <w:rsid w:val="00894924"/>
    <w:rsid w:val="008A0013"/>
    <w:rsid w:val="008A0D74"/>
    <w:rsid w:val="008A35E0"/>
    <w:rsid w:val="008B0124"/>
    <w:rsid w:val="008B3B10"/>
    <w:rsid w:val="008B5DF4"/>
    <w:rsid w:val="008D03E2"/>
    <w:rsid w:val="008D1307"/>
    <w:rsid w:val="008D46E2"/>
    <w:rsid w:val="008D4CAA"/>
    <w:rsid w:val="008D5232"/>
    <w:rsid w:val="008D7E52"/>
    <w:rsid w:val="008E34F7"/>
    <w:rsid w:val="008E51F3"/>
    <w:rsid w:val="008E55B0"/>
    <w:rsid w:val="008F0687"/>
    <w:rsid w:val="008F6E85"/>
    <w:rsid w:val="009029A4"/>
    <w:rsid w:val="009048FC"/>
    <w:rsid w:val="00904C8D"/>
    <w:rsid w:val="00905069"/>
    <w:rsid w:val="0090677C"/>
    <w:rsid w:val="0091140F"/>
    <w:rsid w:val="009123B1"/>
    <w:rsid w:val="00917054"/>
    <w:rsid w:val="00920D9E"/>
    <w:rsid w:val="00930C20"/>
    <w:rsid w:val="00931291"/>
    <w:rsid w:val="00931621"/>
    <w:rsid w:val="00931ED2"/>
    <w:rsid w:val="00932161"/>
    <w:rsid w:val="00932EE5"/>
    <w:rsid w:val="0093596D"/>
    <w:rsid w:val="0093768B"/>
    <w:rsid w:val="0094309C"/>
    <w:rsid w:val="00950624"/>
    <w:rsid w:val="00951B8C"/>
    <w:rsid w:val="00953A7E"/>
    <w:rsid w:val="009628C2"/>
    <w:rsid w:val="00963329"/>
    <w:rsid w:val="009663B8"/>
    <w:rsid w:val="0096740C"/>
    <w:rsid w:val="00970558"/>
    <w:rsid w:val="00974F78"/>
    <w:rsid w:val="00980D37"/>
    <w:rsid w:val="00980D8A"/>
    <w:rsid w:val="009854F8"/>
    <w:rsid w:val="00986CEC"/>
    <w:rsid w:val="00986E7E"/>
    <w:rsid w:val="0098722C"/>
    <w:rsid w:val="0099317F"/>
    <w:rsid w:val="00993F04"/>
    <w:rsid w:val="00996646"/>
    <w:rsid w:val="00996D03"/>
    <w:rsid w:val="0099750D"/>
    <w:rsid w:val="009A2EFA"/>
    <w:rsid w:val="009A4B80"/>
    <w:rsid w:val="009A4D11"/>
    <w:rsid w:val="009A74CB"/>
    <w:rsid w:val="009B03B7"/>
    <w:rsid w:val="009B3249"/>
    <w:rsid w:val="009B5073"/>
    <w:rsid w:val="009C00FC"/>
    <w:rsid w:val="009C4ECF"/>
    <w:rsid w:val="009C5DDF"/>
    <w:rsid w:val="009C63E6"/>
    <w:rsid w:val="009C63EE"/>
    <w:rsid w:val="009D3E8C"/>
    <w:rsid w:val="009D48A4"/>
    <w:rsid w:val="009D5751"/>
    <w:rsid w:val="009D7FAB"/>
    <w:rsid w:val="009E0DDE"/>
    <w:rsid w:val="009E68DD"/>
    <w:rsid w:val="009F032F"/>
    <w:rsid w:val="009F0B0A"/>
    <w:rsid w:val="009F4437"/>
    <w:rsid w:val="009F510A"/>
    <w:rsid w:val="009F546C"/>
    <w:rsid w:val="009F73AC"/>
    <w:rsid w:val="00A055ED"/>
    <w:rsid w:val="00A056F3"/>
    <w:rsid w:val="00A05781"/>
    <w:rsid w:val="00A06083"/>
    <w:rsid w:val="00A10863"/>
    <w:rsid w:val="00A114BC"/>
    <w:rsid w:val="00A11689"/>
    <w:rsid w:val="00A11A52"/>
    <w:rsid w:val="00A15C40"/>
    <w:rsid w:val="00A201D5"/>
    <w:rsid w:val="00A2526F"/>
    <w:rsid w:val="00A25FFF"/>
    <w:rsid w:val="00A30B0B"/>
    <w:rsid w:val="00A31E9E"/>
    <w:rsid w:val="00A322F3"/>
    <w:rsid w:val="00A3311C"/>
    <w:rsid w:val="00A3579C"/>
    <w:rsid w:val="00A364DD"/>
    <w:rsid w:val="00A4228C"/>
    <w:rsid w:val="00A44153"/>
    <w:rsid w:val="00A47166"/>
    <w:rsid w:val="00A53697"/>
    <w:rsid w:val="00A53C8E"/>
    <w:rsid w:val="00A54F46"/>
    <w:rsid w:val="00A600E4"/>
    <w:rsid w:val="00A60684"/>
    <w:rsid w:val="00A60CE3"/>
    <w:rsid w:val="00A61B63"/>
    <w:rsid w:val="00A61BF6"/>
    <w:rsid w:val="00A7116F"/>
    <w:rsid w:val="00A726AF"/>
    <w:rsid w:val="00A72798"/>
    <w:rsid w:val="00A752BF"/>
    <w:rsid w:val="00A76C59"/>
    <w:rsid w:val="00A77370"/>
    <w:rsid w:val="00A7762F"/>
    <w:rsid w:val="00A77A54"/>
    <w:rsid w:val="00A80EF9"/>
    <w:rsid w:val="00A82322"/>
    <w:rsid w:val="00A84BCB"/>
    <w:rsid w:val="00A853CA"/>
    <w:rsid w:val="00A878F5"/>
    <w:rsid w:val="00A94AD7"/>
    <w:rsid w:val="00A9586E"/>
    <w:rsid w:val="00A9654B"/>
    <w:rsid w:val="00AA6034"/>
    <w:rsid w:val="00AA73C8"/>
    <w:rsid w:val="00AA7685"/>
    <w:rsid w:val="00AA7F8E"/>
    <w:rsid w:val="00AB1596"/>
    <w:rsid w:val="00AB4A82"/>
    <w:rsid w:val="00AB503B"/>
    <w:rsid w:val="00AC21AD"/>
    <w:rsid w:val="00AC360E"/>
    <w:rsid w:val="00AC5C1B"/>
    <w:rsid w:val="00AD1C28"/>
    <w:rsid w:val="00AD701A"/>
    <w:rsid w:val="00AE2251"/>
    <w:rsid w:val="00AE2451"/>
    <w:rsid w:val="00AE2C6F"/>
    <w:rsid w:val="00AF25B0"/>
    <w:rsid w:val="00AF2D4B"/>
    <w:rsid w:val="00AF3222"/>
    <w:rsid w:val="00AF5193"/>
    <w:rsid w:val="00AF5B2A"/>
    <w:rsid w:val="00AF72C1"/>
    <w:rsid w:val="00AF7524"/>
    <w:rsid w:val="00B064AC"/>
    <w:rsid w:val="00B068A0"/>
    <w:rsid w:val="00B07550"/>
    <w:rsid w:val="00B07945"/>
    <w:rsid w:val="00B07FCC"/>
    <w:rsid w:val="00B126FE"/>
    <w:rsid w:val="00B138D4"/>
    <w:rsid w:val="00B14474"/>
    <w:rsid w:val="00B276DB"/>
    <w:rsid w:val="00B34F29"/>
    <w:rsid w:val="00B40BF4"/>
    <w:rsid w:val="00B44434"/>
    <w:rsid w:val="00B44873"/>
    <w:rsid w:val="00B44CFF"/>
    <w:rsid w:val="00B4625E"/>
    <w:rsid w:val="00B4795E"/>
    <w:rsid w:val="00B50C70"/>
    <w:rsid w:val="00B528A4"/>
    <w:rsid w:val="00B54461"/>
    <w:rsid w:val="00B549B9"/>
    <w:rsid w:val="00B55089"/>
    <w:rsid w:val="00B55CFC"/>
    <w:rsid w:val="00B6010C"/>
    <w:rsid w:val="00B60408"/>
    <w:rsid w:val="00B62760"/>
    <w:rsid w:val="00B81167"/>
    <w:rsid w:val="00B84E55"/>
    <w:rsid w:val="00B855F5"/>
    <w:rsid w:val="00B87223"/>
    <w:rsid w:val="00B876B6"/>
    <w:rsid w:val="00B9249D"/>
    <w:rsid w:val="00B94A09"/>
    <w:rsid w:val="00B94ED4"/>
    <w:rsid w:val="00BA0D9A"/>
    <w:rsid w:val="00BA12B9"/>
    <w:rsid w:val="00BA4E35"/>
    <w:rsid w:val="00BA54D3"/>
    <w:rsid w:val="00BA6A5E"/>
    <w:rsid w:val="00BB0ED3"/>
    <w:rsid w:val="00BB133F"/>
    <w:rsid w:val="00BB5112"/>
    <w:rsid w:val="00BB65D1"/>
    <w:rsid w:val="00BB6944"/>
    <w:rsid w:val="00BC4D8F"/>
    <w:rsid w:val="00BC5FFA"/>
    <w:rsid w:val="00BC7794"/>
    <w:rsid w:val="00BD2A87"/>
    <w:rsid w:val="00BD52A4"/>
    <w:rsid w:val="00BD618A"/>
    <w:rsid w:val="00BD6BBB"/>
    <w:rsid w:val="00BD77AD"/>
    <w:rsid w:val="00BE0DEC"/>
    <w:rsid w:val="00BE499D"/>
    <w:rsid w:val="00BE61B1"/>
    <w:rsid w:val="00BE72DE"/>
    <w:rsid w:val="00BE7D4E"/>
    <w:rsid w:val="00BF0140"/>
    <w:rsid w:val="00BF232D"/>
    <w:rsid w:val="00BF2D99"/>
    <w:rsid w:val="00BF3279"/>
    <w:rsid w:val="00BF4542"/>
    <w:rsid w:val="00BF591E"/>
    <w:rsid w:val="00BF6FA3"/>
    <w:rsid w:val="00C010CF"/>
    <w:rsid w:val="00C01729"/>
    <w:rsid w:val="00C05F92"/>
    <w:rsid w:val="00C065E7"/>
    <w:rsid w:val="00C06C4F"/>
    <w:rsid w:val="00C140B1"/>
    <w:rsid w:val="00C15AF2"/>
    <w:rsid w:val="00C169CC"/>
    <w:rsid w:val="00C205D2"/>
    <w:rsid w:val="00C2434E"/>
    <w:rsid w:val="00C2450C"/>
    <w:rsid w:val="00C32B2D"/>
    <w:rsid w:val="00C34CAD"/>
    <w:rsid w:val="00C3518E"/>
    <w:rsid w:val="00C36077"/>
    <w:rsid w:val="00C37F7F"/>
    <w:rsid w:val="00C42FA2"/>
    <w:rsid w:val="00C43976"/>
    <w:rsid w:val="00C53792"/>
    <w:rsid w:val="00C54BFD"/>
    <w:rsid w:val="00C63485"/>
    <w:rsid w:val="00C677D3"/>
    <w:rsid w:val="00C711C3"/>
    <w:rsid w:val="00C71249"/>
    <w:rsid w:val="00C72BF6"/>
    <w:rsid w:val="00C73847"/>
    <w:rsid w:val="00C80541"/>
    <w:rsid w:val="00C82044"/>
    <w:rsid w:val="00C8305C"/>
    <w:rsid w:val="00C84A80"/>
    <w:rsid w:val="00C85DDA"/>
    <w:rsid w:val="00C902B6"/>
    <w:rsid w:val="00C91667"/>
    <w:rsid w:val="00CA4AB5"/>
    <w:rsid w:val="00CA4D9A"/>
    <w:rsid w:val="00CA5641"/>
    <w:rsid w:val="00CB530F"/>
    <w:rsid w:val="00CB56B4"/>
    <w:rsid w:val="00CB5A4E"/>
    <w:rsid w:val="00CB6063"/>
    <w:rsid w:val="00CC1FE4"/>
    <w:rsid w:val="00CC3BFB"/>
    <w:rsid w:val="00CC48F6"/>
    <w:rsid w:val="00CC7366"/>
    <w:rsid w:val="00CD134E"/>
    <w:rsid w:val="00CE0311"/>
    <w:rsid w:val="00CE7C25"/>
    <w:rsid w:val="00CF094C"/>
    <w:rsid w:val="00CF5CD5"/>
    <w:rsid w:val="00D04FC6"/>
    <w:rsid w:val="00D06204"/>
    <w:rsid w:val="00D1350F"/>
    <w:rsid w:val="00D171F2"/>
    <w:rsid w:val="00D220C0"/>
    <w:rsid w:val="00D316FC"/>
    <w:rsid w:val="00D34653"/>
    <w:rsid w:val="00D355A9"/>
    <w:rsid w:val="00D35D09"/>
    <w:rsid w:val="00D37109"/>
    <w:rsid w:val="00D42B06"/>
    <w:rsid w:val="00D440FD"/>
    <w:rsid w:val="00D450D0"/>
    <w:rsid w:val="00D572BA"/>
    <w:rsid w:val="00D63338"/>
    <w:rsid w:val="00D644B9"/>
    <w:rsid w:val="00D66040"/>
    <w:rsid w:val="00D71443"/>
    <w:rsid w:val="00D82510"/>
    <w:rsid w:val="00D834BB"/>
    <w:rsid w:val="00D83F82"/>
    <w:rsid w:val="00D86014"/>
    <w:rsid w:val="00D91DD9"/>
    <w:rsid w:val="00D91F7D"/>
    <w:rsid w:val="00D92EB7"/>
    <w:rsid w:val="00D9344B"/>
    <w:rsid w:val="00D964D3"/>
    <w:rsid w:val="00DA2DE3"/>
    <w:rsid w:val="00DB1933"/>
    <w:rsid w:val="00DB2A89"/>
    <w:rsid w:val="00DB56E8"/>
    <w:rsid w:val="00DC1A10"/>
    <w:rsid w:val="00DC421C"/>
    <w:rsid w:val="00DC55AA"/>
    <w:rsid w:val="00DC596A"/>
    <w:rsid w:val="00DC77E8"/>
    <w:rsid w:val="00DD44BD"/>
    <w:rsid w:val="00DD49C8"/>
    <w:rsid w:val="00DD68E3"/>
    <w:rsid w:val="00DD7F3C"/>
    <w:rsid w:val="00DE322D"/>
    <w:rsid w:val="00DE39B2"/>
    <w:rsid w:val="00DE4B0B"/>
    <w:rsid w:val="00DE4D66"/>
    <w:rsid w:val="00DE6A18"/>
    <w:rsid w:val="00DE6D9D"/>
    <w:rsid w:val="00DF25C6"/>
    <w:rsid w:val="00DF50DA"/>
    <w:rsid w:val="00DF5A6B"/>
    <w:rsid w:val="00DF5A74"/>
    <w:rsid w:val="00DF5DA7"/>
    <w:rsid w:val="00E015AF"/>
    <w:rsid w:val="00E02BB3"/>
    <w:rsid w:val="00E16137"/>
    <w:rsid w:val="00E20848"/>
    <w:rsid w:val="00E224D6"/>
    <w:rsid w:val="00E25125"/>
    <w:rsid w:val="00E30BEE"/>
    <w:rsid w:val="00E318E5"/>
    <w:rsid w:val="00E32826"/>
    <w:rsid w:val="00E3495A"/>
    <w:rsid w:val="00E35CE3"/>
    <w:rsid w:val="00E4386D"/>
    <w:rsid w:val="00E43FFB"/>
    <w:rsid w:val="00E4448A"/>
    <w:rsid w:val="00E4519A"/>
    <w:rsid w:val="00E541C9"/>
    <w:rsid w:val="00E55343"/>
    <w:rsid w:val="00E57102"/>
    <w:rsid w:val="00E571B0"/>
    <w:rsid w:val="00E57B27"/>
    <w:rsid w:val="00E611E6"/>
    <w:rsid w:val="00E65C44"/>
    <w:rsid w:val="00E71F66"/>
    <w:rsid w:val="00E7282B"/>
    <w:rsid w:val="00E72AF8"/>
    <w:rsid w:val="00E72EBD"/>
    <w:rsid w:val="00E812AB"/>
    <w:rsid w:val="00E81CA7"/>
    <w:rsid w:val="00E9188A"/>
    <w:rsid w:val="00E92444"/>
    <w:rsid w:val="00E93518"/>
    <w:rsid w:val="00E937F2"/>
    <w:rsid w:val="00EA1740"/>
    <w:rsid w:val="00EA2994"/>
    <w:rsid w:val="00EA46E8"/>
    <w:rsid w:val="00EA4BF4"/>
    <w:rsid w:val="00EB10C0"/>
    <w:rsid w:val="00EB193D"/>
    <w:rsid w:val="00EB293C"/>
    <w:rsid w:val="00EB2C68"/>
    <w:rsid w:val="00EB3029"/>
    <w:rsid w:val="00EC276E"/>
    <w:rsid w:val="00EC3D95"/>
    <w:rsid w:val="00ED00FF"/>
    <w:rsid w:val="00ED0BF0"/>
    <w:rsid w:val="00ED2BED"/>
    <w:rsid w:val="00ED2FFC"/>
    <w:rsid w:val="00ED493A"/>
    <w:rsid w:val="00ED50AD"/>
    <w:rsid w:val="00ED5ECF"/>
    <w:rsid w:val="00EE004B"/>
    <w:rsid w:val="00EF09B4"/>
    <w:rsid w:val="00EF0F83"/>
    <w:rsid w:val="00EF15CD"/>
    <w:rsid w:val="00EF46C1"/>
    <w:rsid w:val="00EF5035"/>
    <w:rsid w:val="00EF5D6A"/>
    <w:rsid w:val="00EF6114"/>
    <w:rsid w:val="00F004B3"/>
    <w:rsid w:val="00F021C9"/>
    <w:rsid w:val="00F028D9"/>
    <w:rsid w:val="00F04625"/>
    <w:rsid w:val="00F0494D"/>
    <w:rsid w:val="00F04EF3"/>
    <w:rsid w:val="00F132C3"/>
    <w:rsid w:val="00F13625"/>
    <w:rsid w:val="00F14B93"/>
    <w:rsid w:val="00F154B0"/>
    <w:rsid w:val="00F16C14"/>
    <w:rsid w:val="00F21660"/>
    <w:rsid w:val="00F22C1E"/>
    <w:rsid w:val="00F22C43"/>
    <w:rsid w:val="00F23E67"/>
    <w:rsid w:val="00F24142"/>
    <w:rsid w:val="00F324CD"/>
    <w:rsid w:val="00F414D2"/>
    <w:rsid w:val="00F4177E"/>
    <w:rsid w:val="00F45DF2"/>
    <w:rsid w:val="00F46A92"/>
    <w:rsid w:val="00F506F0"/>
    <w:rsid w:val="00F51D5E"/>
    <w:rsid w:val="00F5382B"/>
    <w:rsid w:val="00F550CB"/>
    <w:rsid w:val="00F56699"/>
    <w:rsid w:val="00F6601F"/>
    <w:rsid w:val="00F66EB9"/>
    <w:rsid w:val="00F704BC"/>
    <w:rsid w:val="00F73020"/>
    <w:rsid w:val="00F733DA"/>
    <w:rsid w:val="00F73BB7"/>
    <w:rsid w:val="00F74263"/>
    <w:rsid w:val="00F77D2D"/>
    <w:rsid w:val="00F817E3"/>
    <w:rsid w:val="00F821C7"/>
    <w:rsid w:val="00F82304"/>
    <w:rsid w:val="00F82AF7"/>
    <w:rsid w:val="00F84A9E"/>
    <w:rsid w:val="00F86517"/>
    <w:rsid w:val="00F95821"/>
    <w:rsid w:val="00F971A3"/>
    <w:rsid w:val="00FA1DB8"/>
    <w:rsid w:val="00FA7315"/>
    <w:rsid w:val="00FB2C8F"/>
    <w:rsid w:val="00FB2FB6"/>
    <w:rsid w:val="00FB32E6"/>
    <w:rsid w:val="00FB7B6F"/>
    <w:rsid w:val="00FC5EA5"/>
    <w:rsid w:val="00FC5F39"/>
    <w:rsid w:val="00FC6E7B"/>
    <w:rsid w:val="00FD1CBD"/>
    <w:rsid w:val="00FD248B"/>
    <w:rsid w:val="00FD2718"/>
    <w:rsid w:val="00FD3635"/>
    <w:rsid w:val="00FD3C7D"/>
    <w:rsid w:val="00FD4E86"/>
    <w:rsid w:val="00FD7D51"/>
    <w:rsid w:val="00FD7E07"/>
    <w:rsid w:val="00FE0313"/>
    <w:rsid w:val="00FE3DB1"/>
    <w:rsid w:val="00FE750B"/>
    <w:rsid w:val="0DBC6840"/>
    <w:rsid w:val="1F7A5D3B"/>
    <w:rsid w:val="3D46B51A"/>
    <w:rsid w:val="61BDF4B0"/>
    <w:rsid w:val="7B4D43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E1612D"/>
  <w14:defaultImageDpi w14:val="330"/>
  <w15:docId w15:val="{E4A85B73-89B9-4E02-B4F9-43219A857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qFormat/>
    <w:rsid w:val="006E685F"/>
    <w:pPr>
      <w:keepNext/>
      <w:keepLines/>
      <w:spacing w:before="200" w:after="200" w:line="276" w:lineRule="auto"/>
      <w:outlineLvl w:val="1"/>
    </w:pPr>
    <w:rPr>
      <w:rFonts w:ascii="Tahoma" w:eastAsia="Times New Roman" w:hAnsi="Tahoma" w:cs="Times New Roman"/>
      <w:b/>
      <w:bCs/>
      <w:color w:val="4F81BD"/>
      <w:sz w:val="26"/>
      <w:szCs w:val="26"/>
      <w:lang w:val="x-none" w:eastAsia="x-none"/>
    </w:rPr>
  </w:style>
  <w:style w:type="paragraph" w:styleId="Heading3">
    <w:name w:val="heading 3"/>
    <w:basedOn w:val="Normal"/>
    <w:next w:val="Normal"/>
    <w:link w:val="Heading3Char"/>
    <w:uiPriority w:val="9"/>
    <w:semiHidden/>
    <w:unhideWhenUsed/>
    <w:qFormat/>
    <w:rsid w:val="00E4519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e">
    <w:name w:val="Formule"/>
    <w:qFormat/>
    <w:rsid w:val="00396510"/>
    <w:pPr>
      <w:numPr>
        <w:numId w:val="1"/>
      </w:numPr>
      <w:spacing w:line="300" w:lineRule="auto"/>
    </w:pPr>
    <w:rPr>
      <w:rFonts w:ascii="Palatino Linotype" w:eastAsiaTheme="majorEastAsia" w:hAnsi="Palatino Linotype" w:cstheme="majorBidi"/>
      <w:iCs/>
      <w:szCs w:val="22"/>
      <w:lang w:val="sr-Latn-CS"/>
    </w:rPr>
  </w:style>
  <w:style w:type="paragraph" w:customStyle="1" w:styleId="Take">
    <w:name w:val="Tačke"/>
    <w:basedOn w:val="Normal"/>
    <w:qFormat/>
    <w:rsid w:val="007A1FF7"/>
    <w:pPr>
      <w:numPr>
        <w:numId w:val="2"/>
      </w:numPr>
      <w:spacing w:line="300" w:lineRule="auto"/>
      <w:jc w:val="both"/>
    </w:pPr>
    <w:rPr>
      <w:rFonts w:ascii="Palatino Linotype" w:eastAsiaTheme="minorHAnsi" w:hAnsi="Palatino Linotype"/>
      <w:szCs w:val="22"/>
      <w:lang w:val="sr-Latn-CS" w:eastAsia="en-GB"/>
    </w:rPr>
  </w:style>
  <w:style w:type="paragraph" w:customStyle="1" w:styleId="Formula">
    <w:name w:val="Formula"/>
    <w:basedOn w:val="Normal"/>
    <w:qFormat/>
    <w:rsid w:val="00FE3DB1"/>
    <w:pPr>
      <w:spacing w:line="300" w:lineRule="auto"/>
      <w:jc w:val="both"/>
    </w:pPr>
    <w:rPr>
      <w:rFonts w:ascii="Calibri" w:eastAsiaTheme="minorHAnsi" w:hAnsi="Calibri"/>
      <w:noProof/>
      <w:szCs w:val="22"/>
      <w:lang w:val="hr-HR" w:eastAsia="en-GB"/>
    </w:rPr>
  </w:style>
  <w:style w:type="paragraph" w:styleId="BodyText">
    <w:name w:val="Body Text"/>
    <w:basedOn w:val="Normal"/>
    <w:link w:val="BodyTextChar"/>
    <w:rsid w:val="00461A4D"/>
    <w:rPr>
      <w:rFonts w:ascii="Arial" w:eastAsia="Times New Roman" w:hAnsi="Arial" w:cs="Arial"/>
      <w:sz w:val="32"/>
    </w:rPr>
  </w:style>
  <w:style w:type="character" w:customStyle="1" w:styleId="BodyTextChar">
    <w:name w:val="Body Text Char"/>
    <w:basedOn w:val="DefaultParagraphFont"/>
    <w:link w:val="BodyText"/>
    <w:rsid w:val="00461A4D"/>
    <w:rPr>
      <w:rFonts w:ascii="Arial" w:eastAsia="Times New Roman" w:hAnsi="Arial" w:cs="Arial"/>
      <w:sz w:val="32"/>
    </w:rPr>
  </w:style>
  <w:style w:type="paragraph" w:styleId="ListParagraph">
    <w:name w:val="List Paragraph"/>
    <w:basedOn w:val="Normal"/>
    <w:uiPriority w:val="34"/>
    <w:qFormat/>
    <w:rsid w:val="00F14B93"/>
    <w:pPr>
      <w:ind w:left="720"/>
      <w:contextualSpacing/>
      <w:jc w:val="both"/>
    </w:pPr>
    <w:rPr>
      <w:rFonts w:ascii="Tahoma" w:eastAsia="Tahoma" w:hAnsi="Tahoma" w:cs="Times New Roman"/>
      <w:sz w:val="22"/>
      <w:szCs w:val="22"/>
      <w:lang w:val="en-US"/>
    </w:rPr>
  </w:style>
  <w:style w:type="paragraph" w:customStyle="1" w:styleId="normaltableau">
    <w:name w:val="normal_tableau"/>
    <w:basedOn w:val="Normal"/>
    <w:rsid w:val="00A60684"/>
    <w:pPr>
      <w:spacing w:before="120" w:after="120"/>
      <w:jc w:val="both"/>
    </w:pPr>
    <w:rPr>
      <w:rFonts w:ascii="Optima" w:eastAsia="Calibri" w:hAnsi="Optima" w:cs="Times New Roman"/>
      <w:sz w:val="22"/>
      <w:szCs w:val="20"/>
      <w:lang w:eastAsia="en-GB"/>
    </w:rPr>
  </w:style>
  <w:style w:type="paragraph" w:customStyle="1" w:styleId="Default">
    <w:name w:val="Default"/>
    <w:rsid w:val="00A60684"/>
    <w:pPr>
      <w:autoSpaceDE w:val="0"/>
      <w:autoSpaceDN w:val="0"/>
      <w:adjustRightInd w:val="0"/>
    </w:pPr>
    <w:rPr>
      <w:rFonts w:ascii="Calibri" w:eastAsiaTheme="minorHAnsi" w:hAnsi="Calibri" w:cs="Calibri"/>
      <w:color w:val="000000"/>
      <w:lang w:val="sr-Latn-RS"/>
    </w:rPr>
  </w:style>
  <w:style w:type="character" w:styleId="Hyperlink">
    <w:name w:val="Hyperlink"/>
    <w:basedOn w:val="DefaultParagraphFont"/>
    <w:uiPriority w:val="99"/>
    <w:unhideWhenUsed/>
    <w:rsid w:val="001B35FC"/>
    <w:rPr>
      <w:color w:val="0000FF" w:themeColor="hyperlink"/>
      <w:u w:val="single"/>
    </w:rPr>
  </w:style>
  <w:style w:type="character" w:styleId="UnresolvedMention">
    <w:name w:val="Unresolved Mention"/>
    <w:basedOn w:val="DefaultParagraphFont"/>
    <w:uiPriority w:val="99"/>
    <w:semiHidden/>
    <w:unhideWhenUsed/>
    <w:rsid w:val="001B35FC"/>
    <w:rPr>
      <w:color w:val="605E5C"/>
      <w:shd w:val="clear" w:color="auto" w:fill="E1DFDD"/>
    </w:rPr>
  </w:style>
  <w:style w:type="character" w:styleId="CommentReference">
    <w:name w:val="annotation reference"/>
    <w:basedOn w:val="DefaultParagraphFont"/>
    <w:uiPriority w:val="99"/>
    <w:semiHidden/>
    <w:unhideWhenUsed/>
    <w:rsid w:val="008E51F3"/>
    <w:rPr>
      <w:sz w:val="16"/>
      <w:szCs w:val="16"/>
    </w:rPr>
  </w:style>
  <w:style w:type="paragraph" w:styleId="CommentText">
    <w:name w:val="annotation text"/>
    <w:basedOn w:val="Normal"/>
    <w:link w:val="CommentTextChar"/>
    <w:uiPriority w:val="99"/>
    <w:unhideWhenUsed/>
    <w:rsid w:val="008E51F3"/>
    <w:rPr>
      <w:sz w:val="20"/>
      <w:szCs w:val="20"/>
    </w:rPr>
  </w:style>
  <w:style w:type="character" w:customStyle="1" w:styleId="CommentTextChar">
    <w:name w:val="Comment Text Char"/>
    <w:basedOn w:val="DefaultParagraphFont"/>
    <w:link w:val="CommentText"/>
    <w:uiPriority w:val="99"/>
    <w:rsid w:val="008E51F3"/>
    <w:rPr>
      <w:sz w:val="20"/>
      <w:szCs w:val="20"/>
    </w:rPr>
  </w:style>
  <w:style w:type="paragraph" w:styleId="CommentSubject">
    <w:name w:val="annotation subject"/>
    <w:basedOn w:val="CommentText"/>
    <w:next w:val="CommentText"/>
    <w:link w:val="CommentSubjectChar"/>
    <w:uiPriority w:val="99"/>
    <w:semiHidden/>
    <w:unhideWhenUsed/>
    <w:rsid w:val="008E51F3"/>
    <w:rPr>
      <w:b/>
      <w:bCs/>
    </w:rPr>
  </w:style>
  <w:style w:type="character" w:customStyle="1" w:styleId="CommentSubjectChar">
    <w:name w:val="Comment Subject Char"/>
    <w:basedOn w:val="CommentTextChar"/>
    <w:link w:val="CommentSubject"/>
    <w:uiPriority w:val="99"/>
    <w:semiHidden/>
    <w:rsid w:val="008E51F3"/>
    <w:rPr>
      <w:b/>
      <w:bCs/>
      <w:sz w:val="20"/>
      <w:szCs w:val="20"/>
    </w:rPr>
  </w:style>
  <w:style w:type="paragraph" w:styleId="Header">
    <w:name w:val="header"/>
    <w:basedOn w:val="Normal"/>
    <w:link w:val="HeaderChar"/>
    <w:uiPriority w:val="99"/>
    <w:unhideWhenUsed/>
    <w:rsid w:val="0017749E"/>
    <w:pPr>
      <w:tabs>
        <w:tab w:val="center" w:pos="4536"/>
        <w:tab w:val="right" w:pos="9072"/>
      </w:tabs>
    </w:pPr>
  </w:style>
  <w:style w:type="character" w:customStyle="1" w:styleId="HeaderChar">
    <w:name w:val="Header Char"/>
    <w:basedOn w:val="DefaultParagraphFont"/>
    <w:link w:val="Header"/>
    <w:uiPriority w:val="99"/>
    <w:rsid w:val="0017749E"/>
  </w:style>
  <w:style w:type="paragraph" w:styleId="Footer">
    <w:name w:val="footer"/>
    <w:basedOn w:val="Normal"/>
    <w:link w:val="FooterChar"/>
    <w:uiPriority w:val="99"/>
    <w:unhideWhenUsed/>
    <w:rsid w:val="0017749E"/>
    <w:pPr>
      <w:tabs>
        <w:tab w:val="center" w:pos="4536"/>
        <w:tab w:val="right" w:pos="9072"/>
      </w:tabs>
    </w:pPr>
  </w:style>
  <w:style w:type="character" w:customStyle="1" w:styleId="FooterChar">
    <w:name w:val="Footer Char"/>
    <w:basedOn w:val="DefaultParagraphFont"/>
    <w:link w:val="Footer"/>
    <w:uiPriority w:val="99"/>
    <w:rsid w:val="0017749E"/>
  </w:style>
  <w:style w:type="character" w:customStyle="1" w:styleId="Heading2Char">
    <w:name w:val="Heading 2 Char"/>
    <w:basedOn w:val="DefaultParagraphFont"/>
    <w:link w:val="Heading2"/>
    <w:uiPriority w:val="9"/>
    <w:rsid w:val="006E685F"/>
    <w:rPr>
      <w:rFonts w:ascii="Tahoma" w:eastAsia="Times New Roman" w:hAnsi="Tahoma" w:cs="Times New Roman"/>
      <w:b/>
      <w:bCs/>
      <w:color w:val="4F81BD"/>
      <w:sz w:val="26"/>
      <w:szCs w:val="26"/>
      <w:lang w:val="x-none" w:eastAsia="x-none"/>
    </w:rPr>
  </w:style>
  <w:style w:type="character" w:styleId="Emphasis">
    <w:name w:val="Emphasis"/>
    <w:basedOn w:val="DefaultParagraphFont"/>
    <w:uiPriority w:val="20"/>
    <w:qFormat/>
    <w:rsid w:val="008711ED"/>
    <w:rPr>
      <w:i/>
      <w:iCs/>
    </w:rPr>
  </w:style>
  <w:style w:type="paragraph" w:styleId="NormalWeb">
    <w:name w:val="Normal (Web)"/>
    <w:basedOn w:val="Normal"/>
    <w:uiPriority w:val="99"/>
    <w:semiHidden/>
    <w:unhideWhenUsed/>
    <w:rsid w:val="008711ED"/>
    <w:pPr>
      <w:spacing w:before="100" w:beforeAutospacing="1" w:after="100" w:afterAutospacing="1"/>
    </w:pPr>
    <w:rPr>
      <w:rFonts w:ascii="Times New Roman" w:eastAsia="Times New Roman" w:hAnsi="Times New Roman" w:cs="Times New Roman"/>
      <w:lang w:val="sr-Latn-RS" w:eastAsia="sr-Latn-RS"/>
    </w:rPr>
  </w:style>
  <w:style w:type="character" w:customStyle="1" w:styleId="Heading3Char">
    <w:name w:val="Heading 3 Char"/>
    <w:basedOn w:val="DefaultParagraphFont"/>
    <w:link w:val="Heading3"/>
    <w:uiPriority w:val="9"/>
    <w:semiHidden/>
    <w:rsid w:val="00E4519A"/>
    <w:rPr>
      <w:rFonts w:asciiTheme="majorHAnsi" w:eastAsiaTheme="majorEastAsia" w:hAnsiTheme="majorHAnsi" w:cstheme="majorBidi"/>
      <w:color w:val="243F60" w:themeColor="accent1" w:themeShade="7F"/>
    </w:rPr>
  </w:style>
  <w:style w:type="character" w:styleId="FollowedHyperlink">
    <w:name w:val="FollowedHyperlink"/>
    <w:basedOn w:val="DefaultParagraphFont"/>
    <w:uiPriority w:val="99"/>
    <w:semiHidden/>
    <w:unhideWhenUsed/>
    <w:rsid w:val="00A055ED"/>
    <w:rPr>
      <w:color w:val="800080" w:themeColor="followedHyperlink"/>
      <w:u w:val="single"/>
    </w:rPr>
  </w:style>
  <w:style w:type="table" w:styleId="TableGrid">
    <w:name w:val="Table Grid"/>
    <w:basedOn w:val="TableNormal"/>
    <w:uiPriority w:val="39"/>
    <w:rsid w:val="00904C8D"/>
    <w:rPr>
      <w:rFonts w:eastAsiaTheme="minorHAnsi"/>
      <w:sz w:val="22"/>
      <w:szCs w:val="22"/>
      <w:lang w:val="sr-Latn-C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9267/ekoPolj2301185K" TargetMode="External"/><Relationship Id="rId13" Type="http://schemas.openxmlformats.org/officeDocument/2006/relationships/hyperlink" Target="https://plus.sr.cobiss.net/opac7/bib/51566889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2991/senet-19.2019.14"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su1220861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5937/ekoPolj2003991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59267/ekoPolj2301185K" TargetMode="Externa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1563A-8526-4B34-87AD-850E4E7F8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52</Pages>
  <Words>13754</Words>
  <Characters>78401</Characters>
  <Application>Microsoft Office Word</Application>
  <DocSecurity>0</DocSecurity>
  <Lines>653</Lines>
  <Paragraphs>183</Paragraphs>
  <ScaleCrop>false</ScaleCrop>
  <Company/>
  <LinksUpToDate>false</LinksUpToDate>
  <CharactersWithSpaces>91972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Tijana Obradovic</dc:creator>
  <cp:keywords/>
  <dc:description/>
  <cp:lastModifiedBy>Vesna T. Bogojević Arsić</cp:lastModifiedBy>
  <cp:revision>2</cp:revision>
  <cp:lastPrinted>2026-09-10T08:47:00Z</cp:lastPrinted>
  <dcterms:created xsi:type="dcterms:W3CDTF">2026-09-14T12:59:00Z</dcterms:created>
  <dcterms:modified xsi:type="dcterms:W3CDTF">2026-09-14T12:59:00Z</dcterms:modified>
</cp:coreProperties>
</file>